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82DC" w14:textId="77777777" w:rsidR="00D302D8" w:rsidRDefault="00D302D8" w:rsidP="005B29CA">
      <w:pPr>
        <w:shd w:val="clear" w:color="auto" w:fill="FFFFFF"/>
        <w:spacing w:after="0" w:line="240" w:lineRule="auto"/>
        <w:ind w:left="720" w:hanging="360"/>
        <w:jc w:val="both"/>
      </w:pPr>
    </w:p>
    <w:p w14:paraId="7E9E2512" w14:textId="1401162F" w:rsidR="00D302D8" w:rsidRDefault="00D302D8" w:rsidP="00D302D8">
      <w:pPr>
        <w:jc w:val="center"/>
        <w:rPr>
          <w:rStyle w:val="pt-a1-000018"/>
          <w:rFonts w:eastAsia="Times New Roman" w:cstheme="minorHAnsi"/>
          <w:color w:val="494949"/>
          <w:sz w:val="24"/>
          <w:szCs w:val="24"/>
          <w:lang w:eastAsia="ru-RU"/>
        </w:rPr>
      </w:pPr>
      <w:r>
        <w:rPr>
          <w:rStyle w:val="pt-a1-000018"/>
          <w:rFonts w:eastAsia="Times New Roman" w:cstheme="minorHAnsi"/>
          <w:color w:val="494949"/>
          <w:sz w:val="24"/>
          <w:szCs w:val="24"/>
          <w:lang w:eastAsia="ru-RU"/>
        </w:rPr>
        <w:t>Конкурсные списки на зачисление по программе подготовки научных и научно-педагогических кадров в аспирантуре по научной специальности</w:t>
      </w:r>
    </w:p>
    <w:p w14:paraId="27CC7149" w14:textId="67F00935" w:rsidR="00D302D8" w:rsidRDefault="00D302D8" w:rsidP="00D302D8">
      <w:pPr>
        <w:jc w:val="center"/>
        <w:rPr>
          <w:rFonts w:cstheme="minorHAnsi"/>
          <w:sz w:val="24"/>
          <w:szCs w:val="24"/>
        </w:rPr>
      </w:pPr>
      <w:r w:rsidRPr="00CF12E5">
        <w:rPr>
          <w:rFonts w:cstheme="minorHAnsi"/>
          <w:sz w:val="24"/>
          <w:szCs w:val="24"/>
        </w:rPr>
        <w:t>3.2.3 Общественное здоровье, организация и социология здравоохранения</w:t>
      </w:r>
      <w:r>
        <w:rPr>
          <w:rFonts w:cstheme="minorHAnsi"/>
          <w:sz w:val="24"/>
          <w:szCs w:val="24"/>
        </w:rPr>
        <w:t>, медико-социальная экспертиза</w:t>
      </w:r>
    </w:p>
    <w:p w14:paraId="764A5E84" w14:textId="6922B81C" w:rsidR="00D302D8" w:rsidRPr="00D302D8" w:rsidRDefault="00D302D8" w:rsidP="00D302D8">
      <w:pPr>
        <w:shd w:val="clear" w:color="auto" w:fill="FFFFFF"/>
        <w:spacing w:after="0" w:line="240" w:lineRule="auto"/>
        <w:jc w:val="both"/>
        <w:rPr>
          <w:rStyle w:val="pt-a1-000018"/>
          <w:rFonts w:eastAsia="Times New Roman" w:cstheme="minorHAnsi"/>
          <w:color w:val="494949"/>
          <w:sz w:val="24"/>
          <w:szCs w:val="24"/>
          <w:lang w:eastAsia="ru-RU"/>
        </w:rPr>
      </w:pPr>
    </w:p>
    <w:p w14:paraId="2741C55D" w14:textId="77777777" w:rsidR="007840B1" w:rsidRPr="007867F8" w:rsidRDefault="007840B1" w:rsidP="0083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</w:p>
    <w:p w14:paraId="213D3B4E" w14:textId="6A0F7D69" w:rsidR="007840B1" w:rsidRPr="00BD184F" w:rsidRDefault="005B29CA" w:rsidP="005B29CA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>Конкурсный список</w:t>
      </w:r>
      <w:r w:rsidR="007840B1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на обучение по программам подготовки научных и научно-педагогических кадров в аспирантуре </w:t>
      </w:r>
      <w:r w:rsidR="00A35E31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>на места в рамках контрольных цифр прием</w:t>
      </w:r>
      <w:r w:rsidR="008E6BF7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>а</w:t>
      </w:r>
      <w:r w:rsidR="00A35E31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за вычетом целевой квоты</w:t>
      </w:r>
      <w:r w:rsidR="007840B1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(основные</w:t>
      </w:r>
      <w:r w:rsidR="00DC1B7B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бюджетные</w:t>
      </w:r>
      <w:r w:rsidR="007840B1" w:rsidRPr="00BD184F"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места)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39"/>
        <w:gridCol w:w="2336"/>
        <w:gridCol w:w="2332"/>
        <w:gridCol w:w="2333"/>
        <w:gridCol w:w="2183"/>
        <w:gridCol w:w="2333"/>
        <w:gridCol w:w="2333"/>
      </w:tblGrid>
      <w:tr w:rsidR="00D00311" w:rsidRPr="00BD184F" w14:paraId="68FC01E4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8F3DB" w14:textId="77777777" w:rsidR="00D00311" w:rsidRPr="00BD184F" w:rsidRDefault="00D00311" w:rsidP="002B2A7B">
            <w:pPr>
              <w:spacing w:after="0" w:line="240" w:lineRule="auto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>№</w:t>
            </w: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br/>
              <w:t>п/п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FEE33" w14:textId="77777777" w:rsidR="00D00311" w:rsidRPr="00BD184F" w:rsidRDefault="00D00311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>Уникальный код поступающего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20BF8" w14:textId="77777777" w:rsidR="00D00311" w:rsidRPr="00BD184F" w:rsidRDefault="00D00311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>Сумма конкурсных баллов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20315" w14:textId="329FC92F" w:rsidR="00D00311" w:rsidRPr="00BD184F" w:rsidRDefault="00D00311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 xml:space="preserve">Количество </w:t>
            </w: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>баллов за ВИ</w:t>
            </w:r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 xml:space="preserve"> (спец.)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D1C3D" w14:textId="20967E9C" w:rsidR="00D00311" w:rsidRPr="00BD184F" w:rsidRDefault="00D00311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 xml:space="preserve">Количество баллов за каждое ВИ </w:t>
            </w:r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>(ин.яз)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DF1E8" w14:textId="018F6A87" w:rsidR="00D00311" w:rsidRPr="00BD184F" w:rsidRDefault="00D00311" w:rsidP="00DC1B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>
              <w:rPr>
                <w:rStyle w:val="pt-a1-000018"/>
                <w:rFonts w:eastAsia="Times New Roman" w:cstheme="minorHAnsi"/>
                <w:bCs/>
                <w:lang w:eastAsia="ru-RU"/>
              </w:rPr>
              <w:t>П</w:t>
            </w:r>
            <w:r>
              <w:rPr>
                <w:rStyle w:val="pt-a1-000018"/>
              </w:rPr>
              <w:t>ри равенстве баллов сумма за инд.д.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A2AC" w14:textId="7C3D66CE" w:rsidR="00D00311" w:rsidRPr="00BD184F" w:rsidRDefault="00D00311" w:rsidP="00DC1B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 xml:space="preserve">Наличие согласия на зачисление 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88B8F" w14:textId="77777777" w:rsidR="00D00311" w:rsidRPr="00BD184F" w:rsidRDefault="00D00311" w:rsidP="002B2A7B">
            <w:pPr>
              <w:spacing w:after="0" w:line="240" w:lineRule="auto"/>
              <w:jc w:val="center"/>
              <w:rPr>
                <w:rStyle w:val="pt-a1-000018"/>
                <w:rFonts w:eastAsia="Times New Roman" w:cstheme="minorHAnsi"/>
                <w:bCs/>
                <w:lang w:eastAsia="ru-RU"/>
              </w:rPr>
            </w:pPr>
            <w:r w:rsidRPr="00BD184F">
              <w:rPr>
                <w:rStyle w:val="pt-a1-000018"/>
                <w:rFonts w:eastAsia="Times New Roman" w:cstheme="minorHAnsi"/>
                <w:bCs/>
                <w:lang w:eastAsia="ru-RU"/>
              </w:rPr>
              <w:t>Приоритет зачисления</w:t>
            </w:r>
          </w:p>
        </w:tc>
      </w:tr>
      <w:tr w:rsidR="00D00311" w:rsidRPr="00BD184F" w14:paraId="5FAEF216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44454" w14:textId="00F387B3" w:rsidR="00D00311" w:rsidRPr="00BD184F" w:rsidRDefault="00D00311" w:rsidP="00D003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E0DE0" w14:textId="30875CE6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3959693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72F88" w14:textId="3D44AF51" w:rsidR="00D00311" w:rsidRPr="00BD184F" w:rsidRDefault="00DB4810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73020" w14:textId="66C56B91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2E0C8C" w14:textId="5ACD3821" w:rsidR="00D00311" w:rsidRPr="00BD184F" w:rsidRDefault="008C1623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AEE9F" w14:textId="15059233" w:rsidR="00D00311" w:rsidRDefault="00DB4810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EA0952" w14:textId="3A7A4749" w:rsidR="00D00311" w:rsidRPr="00BD184F" w:rsidRDefault="009F3920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7456F2" w14:textId="4C3DABD4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00311" w:rsidRPr="00BD184F" w14:paraId="23AA2BC9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8A1EF7" w14:textId="19A98CA3" w:rsidR="00D00311" w:rsidRPr="00BD184F" w:rsidRDefault="00D00311" w:rsidP="00D0031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D5EE" w14:textId="5403B6F3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5018337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65CA06" w14:textId="5DB8A932" w:rsidR="00D00311" w:rsidRPr="00BD184F" w:rsidRDefault="00DB4810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43BB9" w14:textId="3EBC98AE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73DF22" w14:textId="11C67244" w:rsidR="00D00311" w:rsidRPr="00BD184F" w:rsidRDefault="00DB4810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BE4896" w14:textId="051A55FA" w:rsidR="00D00311" w:rsidRDefault="00DB4810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344EC0" w14:textId="0C592A8D" w:rsidR="00D00311" w:rsidRPr="00BD184F" w:rsidRDefault="00351C84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BDE388" w14:textId="74F5B84F" w:rsidR="00D00311" w:rsidRPr="00BD184F" w:rsidRDefault="00D00311" w:rsidP="00D0031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4810" w:rsidRPr="00BD184F" w14:paraId="06EDCEF1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D589CB" w14:textId="78A3E6BE" w:rsidR="00DB4810" w:rsidRDefault="00DB4810" w:rsidP="00DB481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3FAC7" w14:textId="73578AB5" w:rsidR="00DB4810" w:rsidRDefault="00DB4810" w:rsidP="00DB4810">
            <w:pPr>
              <w:spacing w:after="0" w:line="240" w:lineRule="auto"/>
              <w:jc w:val="center"/>
            </w:pPr>
            <w:r>
              <w:t>4967918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86975" w14:textId="22A75151" w:rsidR="00DB4810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4253B8" w14:textId="0FDA5559" w:rsidR="00DB4810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9285BF" w14:textId="07E74F98" w:rsidR="00DB4810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21CA4D" w14:textId="4FE5326A" w:rsidR="00DB4810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AC49E" w14:textId="7EAB8368" w:rsidR="00DB4810" w:rsidRDefault="00351C84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5904E" w14:textId="015870F9" w:rsidR="00DB4810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B4810" w:rsidRPr="00BD184F" w14:paraId="5A2C5FD9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F03959" w14:textId="70A63B56" w:rsidR="00DB4810" w:rsidRPr="00BD184F" w:rsidRDefault="00DB4810" w:rsidP="00DB481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4CEC4" w14:textId="2D8E687D" w:rsidR="00DB4810" w:rsidRPr="00BD184F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3746260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0D2153" w14:textId="446949AB" w:rsidR="00DB4810" w:rsidRPr="00BD184F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C44B30" w14:textId="643A207A" w:rsidR="00DB4810" w:rsidRPr="00BD184F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548B4" w14:textId="343F51C5" w:rsidR="00DB4810" w:rsidRPr="00BD184F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E6B8AB" w14:textId="7C30D265" w:rsidR="00DB4810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499EC" w14:textId="0852F4DC" w:rsidR="00DB4810" w:rsidRPr="00BD184F" w:rsidRDefault="00351C84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1192BA" w14:textId="4FABE37E" w:rsidR="00DB4810" w:rsidRPr="00BD184F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B4810" w:rsidRPr="00BD184F" w14:paraId="029A1E04" w14:textId="77777777" w:rsidTr="00D0031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67D8FC" w14:textId="47EF9BE4" w:rsidR="00DB4810" w:rsidRPr="00BD184F" w:rsidRDefault="00DB4810" w:rsidP="00DB481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C2713" w14:textId="20D2E523" w:rsidR="00DB4810" w:rsidRPr="00BD184F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t>4527261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3AA1E" w14:textId="0BBD89B4" w:rsidR="00DB4810" w:rsidRPr="00BD184F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520CCE" w14:textId="13C201C1" w:rsidR="00DB4810" w:rsidRPr="00BD184F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C20564" w14:textId="163C08C7" w:rsidR="00DB4810" w:rsidRPr="00BD184F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82F52F" w14:textId="10432DF8" w:rsidR="00DB4810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712002" w14:textId="7A6DE2A0" w:rsidR="00DB4810" w:rsidRPr="00BD184F" w:rsidRDefault="00351C84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5E1B1" w14:textId="66BED9DF" w:rsidR="00DB4810" w:rsidRPr="00BD184F" w:rsidRDefault="00DB4810" w:rsidP="00DB48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71F07F0C" w14:textId="73C2B34B" w:rsidR="00DC1B7B" w:rsidRPr="00BD184F" w:rsidRDefault="00DC1B7B" w:rsidP="007840B1">
      <w:pPr>
        <w:shd w:val="clear" w:color="auto" w:fill="FFFFFF"/>
        <w:spacing w:after="0" w:line="240" w:lineRule="auto"/>
        <w:rPr>
          <w:rStyle w:val="pt-a1-000018"/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14:paraId="59048E5C" w14:textId="77777777" w:rsidR="00DC1B7B" w:rsidRPr="00BD184F" w:rsidRDefault="00DC1B7B" w:rsidP="00836ED6">
      <w:pPr>
        <w:shd w:val="clear" w:color="auto" w:fill="FFFFFF"/>
        <w:spacing w:after="0" w:line="240" w:lineRule="auto"/>
        <w:rPr>
          <w:rStyle w:val="pt-a1-000018"/>
          <w:rFonts w:eastAsia="Times New Roman" w:cstheme="minorHAnsi"/>
          <w:color w:val="000000"/>
          <w:sz w:val="24"/>
          <w:szCs w:val="24"/>
          <w:lang w:eastAsia="ru-RU"/>
        </w:rPr>
      </w:pPr>
    </w:p>
    <w:p w14:paraId="1ED65297" w14:textId="77777777" w:rsidR="00836ED6" w:rsidRPr="007867F8" w:rsidRDefault="00836ED6" w:rsidP="00836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14:paraId="1F2B254D" w14:textId="77777777" w:rsidR="00015E52" w:rsidRPr="00BD184F" w:rsidRDefault="00015E52" w:rsidP="005950FA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4"/>
          <w:lang w:eastAsia="ru-RU"/>
        </w:rPr>
      </w:pPr>
      <w:r w:rsidRPr="00BD184F">
        <w:rPr>
          <w:rFonts w:eastAsia="Times New Roman" w:cstheme="minorHAnsi"/>
          <w:szCs w:val="20"/>
          <w:lang w:eastAsia="ru-RU"/>
        </w:rPr>
        <w:t>Принятые сокращения:</w:t>
      </w:r>
    </w:p>
    <w:p w14:paraId="5542C886" w14:textId="77777777" w:rsidR="00015E52" w:rsidRDefault="00476638" w:rsidP="005950FA">
      <w:pPr>
        <w:shd w:val="clear" w:color="auto" w:fill="FFFFFF"/>
        <w:spacing w:after="0" w:line="240" w:lineRule="auto"/>
        <w:rPr>
          <w:rFonts w:eastAsia="Times New Roman" w:cstheme="minorHAnsi"/>
          <w:szCs w:val="20"/>
          <w:lang w:eastAsia="ru-RU"/>
        </w:rPr>
      </w:pPr>
      <w:r w:rsidRPr="00BD184F">
        <w:rPr>
          <w:rFonts w:eastAsia="Times New Roman" w:cstheme="minorHAnsi"/>
          <w:szCs w:val="20"/>
          <w:lang w:eastAsia="ru-RU"/>
        </w:rPr>
        <w:t>ВИ (с</w:t>
      </w:r>
      <w:r w:rsidR="00015E52" w:rsidRPr="00BD184F">
        <w:rPr>
          <w:rFonts w:eastAsia="Times New Roman" w:cstheme="minorHAnsi"/>
          <w:szCs w:val="20"/>
          <w:lang w:eastAsia="ru-RU"/>
        </w:rPr>
        <w:t>пец.</w:t>
      </w:r>
      <w:r w:rsidRPr="00BD184F">
        <w:rPr>
          <w:rFonts w:eastAsia="Times New Roman" w:cstheme="minorHAnsi"/>
          <w:szCs w:val="20"/>
          <w:lang w:eastAsia="ru-RU"/>
        </w:rPr>
        <w:t>)</w:t>
      </w:r>
      <w:r w:rsidR="00015E52" w:rsidRPr="00BD184F">
        <w:rPr>
          <w:rFonts w:eastAsia="Times New Roman" w:cstheme="minorHAnsi"/>
          <w:szCs w:val="20"/>
          <w:lang w:eastAsia="ru-RU"/>
        </w:rPr>
        <w:t xml:space="preserve"> </w:t>
      </w:r>
      <w:r w:rsidRPr="00BD184F">
        <w:rPr>
          <w:rFonts w:eastAsia="Times New Roman" w:cstheme="minorHAnsi"/>
          <w:szCs w:val="20"/>
          <w:lang w:eastAsia="ru-RU"/>
        </w:rPr>
        <w:t>–</w:t>
      </w:r>
      <w:r w:rsidR="00015E52" w:rsidRPr="00BD184F">
        <w:rPr>
          <w:rFonts w:eastAsia="Times New Roman" w:cstheme="minorHAnsi"/>
          <w:szCs w:val="20"/>
          <w:lang w:eastAsia="ru-RU"/>
        </w:rPr>
        <w:t xml:space="preserve"> </w:t>
      </w:r>
      <w:r w:rsidRPr="00BD184F">
        <w:rPr>
          <w:rFonts w:eastAsia="Times New Roman" w:cstheme="minorHAnsi"/>
          <w:szCs w:val="20"/>
          <w:lang w:eastAsia="ru-RU"/>
        </w:rPr>
        <w:t>вступительное испытание (</w:t>
      </w:r>
      <w:r w:rsidR="00015E52" w:rsidRPr="00BD184F">
        <w:rPr>
          <w:rFonts w:eastAsia="Times New Roman" w:cstheme="minorHAnsi"/>
          <w:szCs w:val="20"/>
          <w:lang w:eastAsia="ru-RU"/>
        </w:rPr>
        <w:t>специальная дисциплина</w:t>
      </w:r>
      <w:r w:rsidRPr="00BD184F">
        <w:rPr>
          <w:rFonts w:eastAsia="Times New Roman" w:cstheme="minorHAnsi"/>
          <w:szCs w:val="20"/>
          <w:lang w:eastAsia="ru-RU"/>
        </w:rPr>
        <w:t>)</w:t>
      </w:r>
    </w:p>
    <w:p w14:paraId="1312E812" w14:textId="3196438A" w:rsidR="00AC2D2A" w:rsidRPr="00351C84" w:rsidRDefault="00AC2D2A" w:rsidP="005950FA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4"/>
          <w:lang w:eastAsia="ru-RU"/>
        </w:rPr>
      </w:pPr>
      <w:r>
        <w:rPr>
          <w:rFonts w:eastAsia="Times New Roman" w:cstheme="minorHAnsi"/>
          <w:szCs w:val="20"/>
          <w:lang w:eastAsia="ru-RU"/>
        </w:rPr>
        <w:t xml:space="preserve">ВИ (ин.яз) – вступительные испытания </w:t>
      </w:r>
      <w:r w:rsidR="008C1623">
        <w:rPr>
          <w:rFonts w:eastAsia="Times New Roman" w:cstheme="minorHAnsi"/>
          <w:szCs w:val="20"/>
          <w:lang w:eastAsia="ru-RU"/>
        </w:rPr>
        <w:t>(</w:t>
      </w:r>
      <w:r>
        <w:rPr>
          <w:rFonts w:eastAsia="Times New Roman" w:cstheme="minorHAnsi"/>
          <w:szCs w:val="20"/>
          <w:lang w:eastAsia="ru-RU"/>
        </w:rPr>
        <w:t>иностранный язык)</w:t>
      </w:r>
    </w:p>
    <w:p w14:paraId="507F5E1E" w14:textId="0F2572FE" w:rsidR="00DC1B7B" w:rsidRPr="00AC2D2A" w:rsidRDefault="00D00311" w:rsidP="005950FA">
      <w:pPr>
        <w:spacing w:after="0" w:line="240" w:lineRule="auto"/>
        <w:rPr>
          <w:rFonts w:eastAsia="Times New Roman" w:cstheme="minorHAnsi"/>
          <w:szCs w:val="20"/>
          <w:shd w:val="clear" w:color="auto" w:fill="FFFFFF"/>
          <w:lang w:eastAsia="ru-RU"/>
        </w:rPr>
      </w:pPr>
      <w:r>
        <w:rPr>
          <w:rFonts w:eastAsia="Times New Roman" w:cstheme="minorHAnsi"/>
          <w:szCs w:val="20"/>
          <w:shd w:val="clear" w:color="auto" w:fill="FFFFFF"/>
          <w:lang w:eastAsia="ru-RU"/>
        </w:rPr>
        <w:t>Инд.д. – индивидуальные достижения</w:t>
      </w:r>
    </w:p>
    <w:sectPr w:rsidR="00DC1B7B" w:rsidRPr="00AC2D2A" w:rsidSect="00DC1B7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263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DEA"/>
    <w:multiLevelType w:val="hybridMultilevel"/>
    <w:tmpl w:val="B0F2BBB0"/>
    <w:lvl w:ilvl="0" w:tplc="422E341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25731"/>
    <w:multiLevelType w:val="multilevel"/>
    <w:tmpl w:val="910841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13DAA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5A01E4F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AF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5899"/>
    <w:multiLevelType w:val="hybridMultilevel"/>
    <w:tmpl w:val="5BB0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C41FB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4C97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226A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3CA7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84AA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7B54172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80A0E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B5A8F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4432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A4903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404B5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7731A"/>
    <w:multiLevelType w:val="hybridMultilevel"/>
    <w:tmpl w:val="552A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22D24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57239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96003"/>
    <w:multiLevelType w:val="hybridMultilevel"/>
    <w:tmpl w:val="9B92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03582">
    <w:abstractNumId w:val="5"/>
  </w:num>
  <w:num w:numId="2" w16cid:durableId="57831098">
    <w:abstractNumId w:val="14"/>
  </w:num>
  <w:num w:numId="3" w16cid:durableId="683895974">
    <w:abstractNumId w:val="11"/>
  </w:num>
  <w:num w:numId="4" w16cid:durableId="1116484618">
    <w:abstractNumId w:val="8"/>
  </w:num>
  <w:num w:numId="5" w16cid:durableId="1444570114">
    <w:abstractNumId w:val="1"/>
  </w:num>
  <w:num w:numId="6" w16cid:durableId="571893480">
    <w:abstractNumId w:val="19"/>
  </w:num>
  <w:num w:numId="7" w16cid:durableId="940258661">
    <w:abstractNumId w:val="2"/>
  </w:num>
  <w:num w:numId="8" w16cid:durableId="1941982985">
    <w:abstractNumId w:val="6"/>
  </w:num>
  <w:num w:numId="9" w16cid:durableId="470095345">
    <w:abstractNumId w:val="12"/>
  </w:num>
  <w:num w:numId="10" w16cid:durableId="513227345">
    <w:abstractNumId w:val="3"/>
  </w:num>
  <w:num w:numId="11" w16cid:durableId="38744276">
    <w:abstractNumId w:val="7"/>
  </w:num>
  <w:num w:numId="12" w16cid:durableId="742265023">
    <w:abstractNumId w:val="17"/>
  </w:num>
  <w:num w:numId="13" w16cid:durableId="1642152700">
    <w:abstractNumId w:val="9"/>
  </w:num>
  <w:num w:numId="14" w16cid:durableId="476191318">
    <w:abstractNumId w:val="0"/>
  </w:num>
  <w:num w:numId="15" w16cid:durableId="168300867">
    <w:abstractNumId w:val="15"/>
  </w:num>
  <w:num w:numId="16" w16cid:durableId="1194610070">
    <w:abstractNumId w:val="21"/>
  </w:num>
  <w:num w:numId="17" w16cid:durableId="449665238">
    <w:abstractNumId w:val="4"/>
  </w:num>
  <w:num w:numId="18" w16cid:durableId="1211113442">
    <w:abstractNumId w:val="16"/>
  </w:num>
  <w:num w:numId="19" w16cid:durableId="1788768752">
    <w:abstractNumId w:val="13"/>
  </w:num>
  <w:num w:numId="20" w16cid:durableId="558126693">
    <w:abstractNumId w:val="20"/>
  </w:num>
  <w:num w:numId="21" w16cid:durableId="1533347552">
    <w:abstractNumId w:val="10"/>
  </w:num>
  <w:num w:numId="22" w16cid:durableId="13790161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D6"/>
    <w:rsid w:val="00015E52"/>
    <w:rsid w:val="000729C0"/>
    <w:rsid w:val="000B1CE9"/>
    <w:rsid w:val="000F1822"/>
    <w:rsid w:val="0013308E"/>
    <w:rsid w:val="0016672D"/>
    <w:rsid w:val="00170828"/>
    <w:rsid w:val="001A1A4D"/>
    <w:rsid w:val="001A2B2B"/>
    <w:rsid w:val="001D0250"/>
    <w:rsid w:val="00253267"/>
    <w:rsid w:val="00287D25"/>
    <w:rsid w:val="002F7D68"/>
    <w:rsid w:val="003271D1"/>
    <w:rsid w:val="00351C84"/>
    <w:rsid w:val="003B0749"/>
    <w:rsid w:val="003C0FEA"/>
    <w:rsid w:val="003F4248"/>
    <w:rsid w:val="00407A9F"/>
    <w:rsid w:val="004175ED"/>
    <w:rsid w:val="00447FF9"/>
    <w:rsid w:val="00476638"/>
    <w:rsid w:val="004E4AA2"/>
    <w:rsid w:val="004E5273"/>
    <w:rsid w:val="00504D7C"/>
    <w:rsid w:val="005950FA"/>
    <w:rsid w:val="005B29CA"/>
    <w:rsid w:val="006B3E36"/>
    <w:rsid w:val="006E5C1A"/>
    <w:rsid w:val="007840B1"/>
    <w:rsid w:val="007867F8"/>
    <w:rsid w:val="007A00C1"/>
    <w:rsid w:val="007B1511"/>
    <w:rsid w:val="007F15AA"/>
    <w:rsid w:val="007F2C34"/>
    <w:rsid w:val="007F46B1"/>
    <w:rsid w:val="00806ED4"/>
    <w:rsid w:val="00836ED6"/>
    <w:rsid w:val="00847386"/>
    <w:rsid w:val="00851CB2"/>
    <w:rsid w:val="008652FC"/>
    <w:rsid w:val="0089308C"/>
    <w:rsid w:val="008C1623"/>
    <w:rsid w:val="008E6BF7"/>
    <w:rsid w:val="008F3C2A"/>
    <w:rsid w:val="008F51D5"/>
    <w:rsid w:val="00904B51"/>
    <w:rsid w:val="00991464"/>
    <w:rsid w:val="009C1AE6"/>
    <w:rsid w:val="009F3920"/>
    <w:rsid w:val="00A1512C"/>
    <w:rsid w:val="00A35E31"/>
    <w:rsid w:val="00A433C8"/>
    <w:rsid w:val="00A61456"/>
    <w:rsid w:val="00A92E1F"/>
    <w:rsid w:val="00A9535F"/>
    <w:rsid w:val="00AC2D2A"/>
    <w:rsid w:val="00AF7CBB"/>
    <w:rsid w:val="00B061DB"/>
    <w:rsid w:val="00B11F98"/>
    <w:rsid w:val="00B2005B"/>
    <w:rsid w:val="00B234D1"/>
    <w:rsid w:val="00B47367"/>
    <w:rsid w:val="00B501A0"/>
    <w:rsid w:val="00B945BA"/>
    <w:rsid w:val="00BB0E75"/>
    <w:rsid w:val="00BD184F"/>
    <w:rsid w:val="00C608D2"/>
    <w:rsid w:val="00D00311"/>
    <w:rsid w:val="00D03EDB"/>
    <w:rsid w:val="00D1052D"/>
    <w:rsid w:val="00D279F2"/>
    <w:rsid w:val="00D302D8"/>
    <w:rsid w:val="00D33BB6"/>
    <w:rsid w:val="00D4461D"/>
    <w:rsid w:val="00D46F77"/>
    <w:rsid w:val="00D4749E"/>
    <w:rsid w:val="00D550C5"/>
    <w:rsid w:val="00D94773"/>
    <w:rsid w:val="00DA24E5"/>
    <w:rsid w:val="00DB4810"/>
    <w:rsid w:val="00DC1B7B"/>
    <w:rsid w:val="00DC2A7F"/>
    <w:rsid w:val="00E21EF2"/>
    <w:rsid w:val="00E223CB"/>
    <w:rsid w:val="00E2323E"/>
    <w:rsid w:val="00E8341B"/>
    <w:rsid w:val="00EE24F4"/>
    <w:rsid w:val="00EE5352"/>
    <w:rsid w:val="00EE7C4A"/>
    <w:rsid w:val="00F01182"/>
    <w:rsid w:val="00F047CB"/>
    <w:rsid w:val="00F77FD6"/>
    <w:rsid w:val="00F82438"/>
    <w:rsid w:val="00FB3108"/>
    <w:rsid w:val="00FB7F96"/>
    <w:rsid w:val="00FC2E3A"/>
    <w:rsid w:val="00FC7670"/>
    <w:rsid w:val="00FE2C58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076E"/>
  <w15:docId w15:val="{A09EF404-A71F-4A05-A4DB-1232ADDF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ED6"/>
    <w:rPr>
      <w:b/>
      <w:bCs/>
    </w:rPr>
  </w:style>
  <w:style w:type="paragraph" w:styleId="a4">
    <w:name w:val="Normal (Web)"/>
    <w:basedOn w:val="a"/>
    <w:uiPriority w:val="99"/>
    <w:semiHidden/>
    <w:unhideWhenUsed/>
    <w:rsid w:val="0083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8">
    <w:name w:val="pt-a1-000018"/>
    <w:uiPriority w:val="99"/>
    <w:rsid w:val="003271D1"/>
  </w:style>
  <w:style w:type="table" w:styleId="a5">
    <w:name w:val="Table Grid"/>
    <w:basedOn w:val="a1"/>
    <w:uiPriority w:val="39"/>
    <w:rsid w:val="0032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5E5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3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3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3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3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3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3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Шалунова Ксения Викторовна</dc:creator>
  <cp:lastModifiedBy>Наталья Н. Миронова</cp:lastModifiedBy>
  <cp:revision>12</cp:revision>
  <dcterms:created xsi:type="dcterms:W3CDTF">2025-06-24T04:35:00Z</dcterms:created>
  <dcterms:modified xsi:type="dcterms:W3CDTF">2025-08-26T11:38:00Z</dcterms:modified>
</cp:coreProperties>
</file>