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B9940" w14:textId="2325491F" w:rsidR="00593942" w:rsidRPr="0010253C" w:rsidRDefault="00924464" w:rsidP="00BD7ED6">
      <w:pPr>
        <w:spacing w:after="124" w:line="259" w:lineRule="auto"/>
        <w:ind w:left="0" w:firstLine="0"/>
        <w:jc w:val="left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</w:t>
      </w:r>
      <w:r w:rsidR="00FF5CDB">
        <w:rPr>
          <w:sz w:val="24"/>
        </w:rPr>
        <w:t xml:space="preserve">                       </w:t>
      </w:r>
    </w:p>
    <w:p w14:paraId="2F237622" w14:textId="6872DF62" w:rsidR="00F21B1C" w:rsidRPr="005941DE" w:rsidRDefault="005941DE" w:rsidP="003918EF">
      <w:pPr>
        <w:spacing w:after="124" w:line="259" w:lineRule="auto"/>
        <w:ind w:left="144" w:firstLine="0"/>
        <w:jc w:val="left"/>
        <w:rPr>
          <w:b/>
          <w:sz w:val="24"/>
        </w:rPr>
      </w:pPr>
      <w:r>
        <w:rPr>
          <w:sz w:val="24"/>
        </w:rPr>
        <w:t xml:space="preserve">                 </w:t>
      </w:r>
      <w:r w:rsidR="00D92487">
        <w:rPr>
          <w:color w:val="FFFFFF"/>
          <w:sz w:val="24"/>
        </w:rPr>
        <w:t xml:space="preserve"> </w:t>
      </w:r>
      <w:r w:rsidR="00D92487">
        <w:rPr>
          <w:color w:val="FFFFFF"/>
          <w:sz w:val="24"/>
        </w:rPr>
        <w:tab/>
      </w:r>
      <w:r w:rsidR="00D92487">
        <w:rPr>
          <w:sz w:val="24"/>
        </w:rPr>
        <w:t xml:space="preserve"> </w:t>
      </w:r>
      <w:r w:rsidR="003918EF">
        <w:rPr>
          <w:sz w:val="24"/>
        </w:rPr>
        <w:t xml:space="preserve">                                                                                         </w:t>
      </w:r>
      <w:r w:rsidR="00501829" w:rsidRPr="005941DE">
        <w:rPr>
          <w:b/>
          <w:sz w:val="24"/>
        </w:rPr>
        <w:t xml:space="preserve">Приложение к письму </w:t>
      </w:r>
    </w:p>
    <w:p w14:paraId="5097A662" w14:textId="2424F557" w:rsidR="00501829" w:rsidRDefault="003918EF" w:rsidP="003918EF">
      <w:pPr>
        <w:spacing w:line="259" w:lineRule="auto"/>
        <w:ind w:left="0" w:firstLine="0"/>
        <w:jc w:val="center"/>
      </w:pPr>
      <w:r>
        <w:rPr>
          <w:b/>
          <w:sz w:val="24"/>
        </w:rPr>
        <w:t xml:space="preserve">                                                                                                            </w:t>
      </w:r>
      <w:r w:rsidR="00DC1086">
        <w:rPr>
          <w:b/>
          <w:sz w:val="24"/>
        </w:rPr>
        <w:t>о</w:t>
      </w:r>
      <w:r w:rsidR="00501829" w:rsidRPr="005941DE">
        <w:rPr>
          <w:b/>
          <w:sz w:val="24"/>
        </w:rPr>
        <w:t>т</w:t>
      </w:r>
      <w:r w:rsidR="00DC1086">
        <w:rPr>
          <w:b/>
          <w:sz w:val="24"/>
        </w:rPr>
        <w:t>________</w:t>
      </w:r>
      <w:r w:rsidR="00501829" w:rsidRPr="005941DE">
        <w:rPr>
          <w:b/>
          <w:sz w:val="24"/>
        </w:rPr>
        <w:t xml:space="preserve"> №</w:t>
      </w:r>
      <w:r w:rsidR="00DC1086">
        <w:rPr>
          <w:b/>
          <w:sz w:val="24"/>
        </w:rPr>
        <w:t>_____</w:t>
      </w:r>
    </w:p>
    <w:p w14:paraId="7E77BB22" w14:textId="333CD447" w:rsidR="00F21B1C" w:rsidRDefault="00F21B1C">
      <w:pPr>
        <w:spacing w:line="259" w:lineRule="auto"/>
        <w:ind w:left="7749" w:firstLine="0"/>
        <w:jc w:val="left"/>
      </w:pPr>
    </w:p>
    <w:p w14:paraId="00FD1927" w14:textId="7AB8A6EA" w:rsidR="00F21B1C" w:rsidRDefault="00F21B1C">
      <w:pPr>
        <w:spacing w:line="259" w:lineRule="auto"/>
        <w:ind w:left="0" w:firstLine="0"/>
        <w:jc w:val="right"/>
      </w:pPr>
    </w:p>
    <w:p w14:paraId="4FBDC113" w14:textId="215A792C" w:rsidR="00C37058" w:rsidRDefault="00DC5C45" w:rsidP="00C37058">
      <w:pPr>
        <w:spacing w:line="259" w:lineRule="auto"/>
        <w:ind w:left="0" w:firstLine="0"/>
        <w:jc w:val="center"/>
        <w:rPr>
          <w:b/>
        </w:rPr>
      </w:pPr>
      <w:r>
        <w:rPr>
          <w:b/>
        </w:rPr>
        <w:t xml:space="preserve">Методика </w:t>
      </w:r>
      <w:r w:rsidR="00580F28">
        <w:rPr>
          <w:b/>
        </w:rPr>
        <w:t>определения</w:t>
      </w:r>
      <w:r>
        <w:rPr>
          <w:b/>
        </w:rPr>
        <w:t xml:space="preserve"> потребности в руководителях для медицинских организаций субъектов Российской Федерации</w:t>
      </w:r>
    </w:p>
    <w:p w14:paraId="5B3A86E0" w14:textId="2F084460" w:rsidR="00072D54" w:rsidRPr="00580F28" w:rsidRDefault="00072D54" w:rsidP="00C37058">
      <w:pPr>
        <w:spacing w:line="259" w:lineRule="auto"/>
        <w:ind w:left="0" w:firstLine="0"/>
        <w:jc w:val="center"/>
        <w:rPr>
          <w:b/>
        </w:rPr>
      </w:pPr>
    </w:p>
    <w:p w14:paraId="63E22340" w14:textId="18C70A5D" w:rsidR="00580F28" w:rsidRPr="00580F28" w:rsidRDefault="00580F28" w:rsidP="00DF6F0F">
      <w:pPr>
        <w:autoSpaceDE w:val="0"/>
        <w:autoSpaceDN w:val="0"/>
        <w:adjustRightInd w:val="0"/>
        <w:spacing w:line="240" w:lineRule="auto"/>
        <w:ind w:left="0" w:firstLine="709"/>
        <w:rPr>
          <w:rFonts w:eastAsiaTheme="minorEastAsia"/>
          <w:szCs w:val="28"/>
        </w:rPr>
      </w:pPr>
      <w:r w:rsidRPr="00580F28">
        <w:rPr>
          <w:rFonts w:eastAsiaTheme="minorEastAsia"/>
          <w:szCs w:val="28"/>
        </w:rPr>
        <w:t>Данные методические рекомендации предназначены для расчета</w:t>
      </w:r>
      <w:r>
        <w:rPr>
          <w:rFonts w:eastAsiaTheme="minorEastAsia"/>
          <w:szCs w:val="28"/>
        </w:rPr>
        <w:t xml:space="preserve"> </w:t>
      </w:r>
      <w:r w:rsidR="00536CDD">
        <w:rPr>
          <w:rFonts w:eastAsiaTheme="minorEastAsia"/>
          <w:szCs w:val="28"/>
        </w:rPr>
        <w:t>оптимальной</w:t>
      </w:r>
      <w:r w:rsidRPr="00580F28">
        <w:rPr>
          <w:rFonts w:eastAsiaTheme="minorEastAsia"/>
          <w:szCs w:val="28"/>
        </w:rPr>
        <w:t xml:space="preserve"> потребности субъектов Российской Федерации в </w:t>
      </w:r>
      <w:r>
        <w:rPr>
          <w:rFonts w:eastAsiaTheme="minorEastAsia"/>
          <w:szCs w:val="28"/>
        </w:rPr>
        <w:t>руководителях</w:t>
      </w:r>
      <w:r w:rsidR="00707E77">
        <w:rPr>
          <w:rFonts w:eastAsiaTheme="minorEastAsia"/>
          <w:szCs w:val="28"/>
        </w:rPr>
        <w:t xml:space="preserve"> медицинских организаций:</w:t>
      </w:r>
      <w:r>
        <w:rPr>
          <w:rFonts w:eastAsiaTheme="minorEastAsia"/>
          <w:szCs w:val="28"/>
        </w:rPr>
        <w:t xml:space="preserve"> </w:t>
      </w:r>
      <w:hyperlink r:id="rId8" w:history="1">
        <w:r w:rsidR="00DF6F0F" w:rsidRPr="00CB40B8">
          <w:rPr>
            <w:spacing w:val="2"/>
          </w:rPr>
          <w:t>главный врач (начальник) медицинской организации</w:t>
        </w:r>
      </w:hyperlink>
      <w:r w:rsidR="00707E77">
        <w:rPr>
          <w:spacing w:val="2"/>
        </w:rPr>
        <w:t>,</w:t>
      </w:r>
      <w:r w:rsidR="00DF6F0F" w:rsidRPr="00CB40B8">
        <w:rPr>
          <w:spacing w:val="2"/>
        </w:rPr>
        <w:t xml:space="preserve"> </w:t>
      </w:r>
      <w:hyperlink r:id="rId9" w:history="1">
        <w:r w:rsidR="00DF6F0F" w:rsidRPr="00CB40B8">
          <w:rPr>
            <w:spacing w:val="2"/>
          </w:rPr>
          <w:t>директор больницы (дома) сестринского ухода, хосписа</w:t>
        </w:r>
      </w:hyperlink>
      <w:r w:rsidR="00707E77">
        <w:rPr>
          <w:spacing w:val="2"/>
        </w:rPr>
        <w:t>,</w:t>
      </w:r>
      <w:r w:rsidR="00DF6F0F" w:rsidRPr="00CB40B8">
        <w:rPr>
          <w:spacing w:val="2"/>
        </w:rPr>
        <w:t xml:space="preserve"> </w:t>
      </w:r>
      <w:hyperlink r:id="rId10" w:history="1">
        <w:r w:rsidR="00DF6F0F" w:rsidRPr="00CB40B8">
          <w:rPr>
            <w:spacing w:val="2"/>
          </w:rPr>
          <w:t>заместитель руководителя (начальника) медицинской организации</w:t>
        </w:r>
      </w:hyperlink>
      <w:r w:rsidR="00707E77">
        <w:rPr>
          <w:spacing w:val="2"/>
        </w:rPr>
        <w:t>,</w:t>
      </w:r>
      <w:r w:rsidR="00DF6F0F" w:rsidRPr="00CB40B8">
        <w:rPr>
          <w:spacing w:val="2"/>
        </w:rPr>
        <w:t xml:space="preserve"> </w:t>
      </w:r>
      <w:hyperlink r:id="rId11" w:history="1">
        <w:r w:rsidR="00DF6F0F" w:rsidRPr="00CB40B8">
          <w:rPr>
            <w:spacing w:val="2"/>
          </w:rPr>
          <w:t>главная медицинская сестра</w:t>
        </w:r>
      </w:hyperlink>
      <w:r w:rsidR="00C80DB5">
        <w:rPr>
          <w:rFonts w:eastAsiaTheme="minorEastAsia"/>
          <w:szCs w:val="28"/>
        </w:rPr>
        <w:t xml:space="preserve"> (далее – Руководители)</w:t>
      </w:r>
      <w:r w:rsidR="00DA1DD6">
        <w:rPr>
          <w:rFonts w:eastAsiaTheme="minorEastAsia"/>
          <w:szCs w:val="28"/>
        </w:rPr>
        <w:t xml:space="preserve">. Методика </w:t>
      </w:r>
      <w:r w:rsidRPr="00580F28">
        <w:rPr>
          <w:rFonts w:eastAsiaTheme="minorEastAsia"/>
          <w:szCs w:val="28"/>
        </w:rPr>
        <w:t>нос</w:t>
      </w:r>
      <w:r w:rsidR="00DA1DD6">
        <w:rPr>
          <w:rFonts w:eastAsiaTheme="minorEastAsia"/>
          <w:szCs w:val="28"/>
        </w:rPr>
        <w:t>и</w:t>
      </w:r>
      <w:r w:rsidRPr="00580F28">
        <w:rPr>
          <w:rFonts w:eastAsiaTheme="minorEastAsia"/>
          <w:szCs w:val="28"/>
        </w:rPr>
        <w:t>т рекомендательный характер.</w:t>
      </w:r>
    </w:p>
    <w:p w14:paraId="3CE096ED" w14:textId="77777777" w:rsidR="00DF6F0F" w:rsidRDefault="00580F28" w:rsidP="00DF6F0F">
      <w:pPr>
        <w:autoSpaceDE w:val="0"/>
        <w:autoSpaceDN w:val="0"/>
        <w:adjustRightInd w:val="0"/>
        <w:spacing w:line="240" w:lineRule="auto"/>
        <w:ind w:left="0" w:firstLine="709"/>
        <w:rPr>
          <w:rFonts w:eastAsiaTheme="minorEastAsia"/>
          <w:szCs w:val="28"/>
        </w:rPr>
      </w:pPr>
      <w:r w:rsidRPr="00580F28">
        <w:rPr>
          <w:rFonts w:eastAsiaTheme="minorEastAsia"/>
          <w:szCs w:val="28"/>
        </w:rPr>
        <w:t xml:space="preserve">Методические рекомендации разработаны на основе </w:t>
      </w:r>
      <w:r w:rsidR="00DF6F0F">
        <w:rPr>
          <w:rFonts w:eastAsiaTheme="minorEastAsia"/>
          <w:szCs w:val="28"/>
        </w:rPr>
        <w:t xml:space="preserve">правовых актов: </w:t>
      </w:r>
    </w:p>
    <w:p w14:paraId="3E6670F1" w14:textId="77777777" w:rsidR="00DF6F0F" w:rsidRPr="00DF6F0F" w:rsidRDefault="00DF6F0F" w:rsidP="00DF6F0F">
      <w:pPr>
        <w:pStyle w:val="ad"/>
        <w:numPr>
          <w:ilvl w:val="0"/>
          <w:numId w:val="11"/>
        </w:numPr>
        <w:tabs>
          <w:tab w:val="clear" w:pos="720"/>
          <w:tab w:val="num" w:pos="0"/>
          <w:tab w:val="left" w:pos="284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6F0F">
        <w:rPr>
          <w:rFonts w:ascii="Times New Roman" w:eastAsia="Arial" w:hAnsi="Times New Roman" w:cs="Times New Roman"/>
          <w:sz w:val="28"/>
          <w:szCs w:val="28"/>
        </w:rPr>
        <w:t>Приказ Минздравсоцразвития РФ от 23.07.2010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14:paraId="2281629F" w14:textId="4878E0A7" w:rsidR="00C9408B" w:rsidRPr="00536CDD" w:rsidRDefault="00DF6F0F" w:rsidP="00C9408B">
      <w:pPr>
        <w:pStyle w:val="ad"/>
        <w:numPr>
          <w:ilvl w:val="0"/>
          <w:numId w:val="11"/>
        </w:numPr>
        <w:tabs>
          <w:tab w:val="clear" w:pos="0"/>
          <w:tab w:val="left" w:pos="284"/>
          <w:tab w:val="left" w:pos="993"/>
          <w:tab w:val="left" w:pos="1276"/>
        </w:tabs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8B">
        <w:rPr>
          <w:rFonts w:ascii="Times New Roman" w:eastAsia="Arial" w:hAnsi="Times New Roman" w:cs="Times New Roman"/>
          <w:sz w:val="28"/>
          <w:szCs w:val="28"/>
        </w:rPr>
        <w:t>Приказ Минздрава России от 20.12.2012 №1183н «Об утверждении номенклатуры должностей медицинских</w:t>
      </w:r>
      <w:r w:rsidR="00536CDD">
        <w:rPr>
          <w:rFonts w:ascii="Times New Roman" w:eastAsia="Arial" w:hAnsi="Times New Roman" w:cs="Times New Roman"/>
          <w:sz w:val="28"/>
          <w:szCs w:val="28"/>
        </w:rPr>
        <w:t xml:space="preserve"> и фармацевтических работников»;</w:t>
      </w:r>
    </w:p>
    <w:p w14:paraId="604F45FA" w14:textId="5C3C6375" w:rsidR="00536CDD" w:rsidRPr="00C9408B" w:rsidRDefault="00536CDD" w:rsidP="00C9408B">
      <w:pPr>
        <w:pStyle w:val="ad"/>
        <w:numPr>
          <w:ilvl w:val="0"/>
          <w:numId w:val="11"/>
        </w:numPr>
        <w:tabs>
          <w:tab w:val="clear" w:pos="0"/>
          <w:tab w:val="left" w:pos="284"/>
          <w:tab w:val="left" w:pos="993"/>
          <w:tab w:val="left" w:pos="1276"/>
        </w:tabs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Порядки оказания медицинской помощи.</w:t>
      </w:r>
    </w:p>
    <w:p w14:paraId="52CE76C4" w14:textId="7D65083A" w:rsidR="00C9408B" w:rsidRDefault="00C9408B" w:rsidP="00C9408B">
      <w:pPr>
        <w:pStyle w:val="ad"/>
        <w:tabs>
          <w:tab w:val="clear" w:pos="0"/>
          <w:tab w:val="left" w:pos="284"/>
          <w:tab w:val="left" w:pos="993"/>
          <w:tab w:val="left" w:pos="1276"/>
        </w:tabs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9408B">
        <w:rPr>
          <w:rFonts w:ascii="Times New Roman" w:hAnsi="Times New Roman" w:cs="Times New Roman"/>
          <w:sz w:val="28"/>
          <w:szCs w:val="28"/>
        </w:rPr>
        <w:t>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9408B">
        <w:rPr>
          <w:rFonts w:ascii="Times New Roman" w:hAnsi="Times New Roman" w:cs="Times New Roman"/>
          <w:sz w:val="28"/>
          <w:szCs w:val="28"/>
        </w:rPr>
        <w:t xml:space="preserve"> зам</w:t>
      </w:r>
      <w:r>
        <w:rPr>
          <w:rFonts w:ascii="Times New Roman" w:hAnsi="Times New Roman" w:cs="Times New Roman"/>
          <w:sz w:val="28"/>
          <w:szCs w:val="28"/>
        </w:rPr>
        <w:t xml:space="preserve">естителя </w:t>
      </w:r>
      <w:r w:rsidRPr="00C9408B">
        <w:rPr>
          <w:rFonts w:ascii="Times New Roman" w:hAnsi="Times New Roman" w:cs="Times New Roman"/>
          <w:sz w:val="28"/>
          <w:szCs w:val="28"/>
        </w:rPr>
        <w:t>главного врача мед</w:t>
      </w:r>
      <w:r>
        <w:rPr>
          <w:rFonts w:ascii="Times New Roman" w:hAnsi="Times New Roman" w:cs="Times New Roman"/>
          <w:sz w:val="28"/>
          <w:szCs w:val="28"/>
        </w:rPr>
        <w:t xml:space="preserve">ицинской организации </w:t>
      </w:r>
      <w:r w:rsidRPr="00C9408B">
        <w:rPr>
          <w:rFonts w:ascii="Times New Roman" w:hAnsi="Times New Roman" w:cs="Times New Roman"/>
          <w:sz w:val="28"/>
          <w:szCs w:val="28"/>
        </w:rPr>
        <w:t>(начальника) дополня</w:t>
      </w:r>
      <w:r w:rsidR="00D571BA">
        <w:rPr>
          <w:rFonts w:ascii="Times New Roman" w:hAnsi="Times New Roman" w:cs="Times New Roman"/>
          <w:sz w:val="28"/>
          <w:szCs w:val="28"/>
        </w:rPr>
        <w:t>ется</w:t>
      </w:r>
      <w:r w:rsidRPr="00C9408B">
        <w:rPr>
          <w:rFonts w:ascii="Times New Roman" w:hAnsi="Times New Roman" w:cs="Times New Roman"/>
          <w:sz w:val="28"/>
          <w:szCs w:val="28"/>
        </w:rPr>
        <w:t xml:space="preserve"> названием раздела работы, за которое лицо несет ответственность. Так, если 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C9408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C9408B">
        <w:rPr>
          <w:rFonts w:ascii="Times New Roman" w:hAnsi="Times New Roman" w:cs="Times New Roman"/>
          <w:sz w:val="28"/>
          <w:szCs w:val="28"/>
        </w:rPr>
        <w:t xml:space="preserve">врача занимается поликлинической службой </w:t>
      </w:r>
      <w:r w:rsidR="00D571BA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C9408B">
        <w:rPr>
          <w:rFonts w:ascii="Times New Roman" w:hAnsi="Times New Roman" w:cs="Times New Roman"/>
          <w:sz w:val="28"/>
          <w:szCs w:val="28"/>
        </w:rPr>
        <w:t>, то его должность называется</w:t>
      </w:r>
      <w:r w:rsidR="00D571BA">
        <w:rPr>
          <w:rFonts w:ascii="Times New Roman" w:hAnsi="Times New Roman" w:cs="Times New Roman"/>
          <w:sz w:val="28"/>
          <w:szCs w:val="28"/>
        </w:rPr>
        <w:t xml:space="preserve"> - </w:t>
      </w:r>
      <w:r w:rsidRPr="00C9408B">
        <w:rPr>
          <w:rFonts w:ascii="Times New Roman" w:hAnsi="Times New Roman" w:cs="Times New Roman"/>
          <w:sz w:val="28"/>
          <w:szCs w:val="28"/>
        </w:rPr>
        <w:t xml:space="preserve">заместитель главного врача по поликлинической работе. </w:t>
      </w:r>
    </w:p>
    <w:p w14:paraId="31129DEA" w14:textId="26FFFF06" w:rsidR="00536CDD" w:rsidRDefault="00536CDD" w:rsidP="00C9408B">
      <w:pPr>
        <w:pStyle w:val="ad"/>
        <w:tabs>
          <w:tab w:val="clear" w:pos="0"/>
          <w:tab w:val="left" w:pos="284"/>
          <w:tab w:val="left" w:pos="993"/>
          <w:tab w:val="left" w:pos="1276"/>
        </w:tabs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заместителя главного врача</w:t>
      </w:r>
      <w:r w:rsidR="00370C83">
        <w:rPr>
          <w:rFonts w:ascii="Times New Roman" w:hAnsi="Times New Roman" w:cs="Times New Roman"/>
          <w:sz w:val="28"/>
          <w:szCs w:val="28"/>
        </w:rPr>
        <w:t xml:space="preserve"> (руководителя медицинской организации) занимают м</w:t>
      </w:r>
      <w:r w:rsidRPr="00C9408B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ицинские </w:t>
      </w:r>
      <w:r w:rsidRPr="00C9408B">
        <w:rPr>
          <w:rFonts w:ascii="Times New Roman" w:hAnsi="Times New Roman" w:cs="Times New Roman"/>
          <w:sz w:val="28"/>
          <w:szCs w:val="28"/>
        </w:rPr>
        <w:t>работники, имеющие высшее медицинское образование по специальности «Организация здравоохранения и общественное здоровье»</w:t>
      </w:r>
      <w:r w:rsidR="00370C83">
        <w:rPr>
          <w:rFonts w:ascii="Times New Roman" w:hAnsi="Times New Roman" w:cs="Times New Roman"/>
          <w:sz w:val="28"/>
          <w:szCs w:val="28"/>
        </w:rPr>
        <w:t>.</w:t>
      </w:r>
    </w:p>
    <w:p w14:paraId="6C855915" w14:textId="6001687E" w:rsidR="00C9408B" w:rsidRPr="00DF6F0F" w:rsidRDefault="003E6C11" w:rsidP="003E6C11">
      <w:pPr>
        <w:pStyle w:val="ad"/>
        <w:tabs>
          <w:tab w:val="clear" w:pos="0"/>
          <w:tab w:val="left" w:pos="284"/>
          <w:tab w:val="left" w:pos="993"/>
          <w:tab w:val="left" w:pos="1276"/>
        </w:tabs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9408B" w:rsidRPr="00C9408B">
        <w:rPr>
          <w:rFonts w:ascii="Times New Roman" w:hAnsi="Times New Roman" w:cs="Times New Roman"/>
          <w:sz w:val="28"/>
          <w:szCs w:val="28"/>
        </w:rPr>
        <w:t>ребования к специалистам здравоохранения по направлениям подготовки «Здравоохранение и медицинские науки», утверждены приказом Минздрав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9408B" w:rsidRPr="00C9408B">
        <w:rPr>
          <w:rFonts w:ascii="Times New Roman" w:hAnsi="Times New Roman" w:cs="Times New Roman"/>
          <w:sz w:val="28"/>
          <w:szCs w:val="28"/>
        </w:rPr>
        <w:t xml:space="preserve"> № 707н от 08.10.2015 года.</w:t>
      </w:r>
      <w:r w:rsidR="00536C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6A51D" w14:textId="4C42479F" w:rsidR="007C2C75" w:rsidRDefault="005C0675" w:rsidP="00C80DB5">
      <w:pPr>
        <w:pStyle w:val="ad"/>
        <w:tabs>
          <w:tab w:val="left" w:pos="284"/>
          <w:tab w:val="left" w:pos="993"/>
          <w:tab w:val="left" w:pos="1276"/>
        </w:tabs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Главные врачи</w:t>
      </w:r>
      <w:r w:rsidR="00E36563">
        <w:rPr>
          <w:rFonts w:ascii="Times New Roman" w:eastAsiaTheme="minorEastAsia" w:hAnsi="Times New Roman" w:cs="Times New Roman"/>
          <w:sz w:val="28"/>
          <w:szCs w:val="28"/>
        </w:rPr>
        <w:t xml:space="preserve"> медицинских</w:t>
      </w:r>
      <w:r w:rsidR="00DF6F0F">
        <w:rPr>
          <w:rFonts w:ascii="Times New Roman" w:eastAsiaTheme="minorEastAsia" w:hAnsi="Times New Roman" w:cs="Times New Roman"/>
          <w:sz w:val="28"/>
          <w:szCs w:val="28"/>
        </w:rPr>
        <w:t xml:space="preserve"> организаций</w:t>
      </w:r>
      <w:r w:rsidR="00C80DB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F6F0F">
        <w:rPr>
          <w:rFonts w:ascii="Times New Roman" w:eastAsiaTheme="minorEastAsia" w:hAnsi="Times New Roman" w:cs="Times New Roman"/>
          <w:sz w:val="28"/>
          <w:szCs w:val="28"/>
        </w:rPr>
        <w:t xml:space="preserve"> используя данные </w:t>
      </w:r>
      <w:r w:rsidR="00580F28" w:rsidRPr="00DF6F0F">
        <w:rPr>
          <w:rFonts w:ascii="Times New Roman" w:eastAsiaTheme="minorEastAsia" w:hAnsi="Times New Roman" w:cs="Times New Roman"/>
          <w:sz w:val="28"/>
          <w:szCs w:val="28"/>
        </w:rPr>
        <w:t>методически</w:t>
      </w:r>
      <w:r w:rsidR="00DF6F0F">
        <w:rPr>
          <w:rFonts w:ascii="Times New Roman" w:eastAsiaTheme="minorEastAsia" w:hAnsi="Times New Roman" w:cs="Times New Roman"/>
          <w:sz w:val="28"/>
          <w:szCs w:val="28"/>
        </w:rPr>
        <w:t xml:space="preserve">е </w:t>
      </w:r>
      <w:r w:rsidR="00580F28" w:rsidRPr="00580F28">
        <w:rPr>
          <w:rFonts w:ascii="Times New Roman" w:eastAsiaTheme="minorEastAsia" w:hAnsi="Times New Roman" w:cs="Times New Roman"/>
          <w:sz w:val="28"/>
          <w:szCs w:val="28"/>
        </w:rPr>
        <w:t>рекомендаци</w:t>
      </w:r>
      <w:r w:rsidR="00DF6F0F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580F28" w:rsidRPr="00580F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F6F0F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580F28" w:rsidRPr="00580F28">
        <w:rPr>
          <w:rFonts w:ascii="Times New Roman" w:eastAsiaTheme="minorEastAsia" w:hAnsi="Times New Roman" w:cs="Times New Roman"/>
          <w:sz w:val="28"/>
          <w:szCs w:val="28"/>
        </w:rPr>
        <w:t>мо</w:t>
      </w:r>
      <w:r>
        <w:rPr>
          <w:rFonts w:ascii="Times New Roman" w:eastAsiaTheme="minorEastAsia" w:hAnsi="Times New Roman" w:cs="Times New Roman"/>
          <w:sz w:val="28"/>
          <w:szCs w:val="28"/>
        </w:rPr>
        <w:t>гут</w:t>
      </w:r>
      <w:r w:rsidR="00580F28" w:rsidRPr="00580F28">
        <w:rPr>
          <w:rFonts w:ascii="Times New Roman" w:eastAsiaTheme="minorEastAsia" w:hAnsi="Times New Roman" w:cs="Times New Roman"/>
          <w:sz w:val="28"/>
          <w:szCs w:val="28"/>
        </w:rPr>
        <w:t xml:space="preserve"> самостоятельно определ</w:t>
      </w:r>
      <w:r w:rsidR="00DF6F0F">
        <w:rPr>
          <w:rFonts w:ascii="Times New Roman" w:eastAsiaTheme="minorEastAsia" w:hAnsi="Times New Roman" w:cs="Times New Roman"/>
          <w:sz w:val="28"/>
          <w:szCs w:val="28"/>
        </w:rPr>
        <w:t>ить</w:t>
      </w:r>
      <w:r w:rsidR="00580F28" w:rsidRPr="00580F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0DB5">
        <w:rPr>
          <w:rFonts w:ascii="Times New Roman" w:eastAsiaTheme="minorEastAsia" w:hAnsi="Times New Roman" w:cs="Times New Roman"/>
          <w:sz w:val="28"/>
          <w:szCs w:val="28"/>
        </w:rPr>
        <w:t>потребность в Руководителях</w:t>
      </w:r>
      <w:r w:rsidR="00290DCE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030F0D">
        <w:rPr>
          <w:rFonts w:ascii="Times New Roman" w:eastAsiaTheme="minorEastAsia" w:hAnsi="Times New Roman" w:cs="Times New Roman"/>
          <w:sz w:val="28"/>
          <w:szCs w:val="28"/>
        </w:rPr>
        <w:t>исключая</w:t>
      </w:r>
      <w:r w:rsidR="00290DCE">
        <w:rPr>
          <w:rFonts w:ascii="Times New Roman" w:eastAsiaTheme="minorEastAsia" w:hAnsi="Times New Roman" w:cs="Times New Roman"/>
          <w:sz w:val="28"/>
          <w:szCs w:val="28"/>
        </w:rPr>
        <w:t xml:space="preserve"> заместителей руководителя без профессионального медицинского образования) </w:t>
      </w:r>
      <w:r w:rsidR="00C80DB5">
        <w:rPr>
          <w:rFonts w:ascii="Times New Roman" w:eastAsiaTheme="minorEastAsia" w:hAnsi="Times New Roman" w:cs="Times New Roman"/>
          <w:sz w:val="28"/>
          <w:szCs w:val="28"/>
        </w:rPr>
        <w:t>в зависимости от конкретных условий</w:t>
      </w:r>
      <w:r w:rsidR="008F0E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70C83">
        <w:rPr>
          <w:rFonts w:ascii="Times New Roman" w:eastAsiaTheme="minorEastAsia" w:hAnsi="Times New Roman" w:cs="Times New Roman"/>
          <w:sz w:val="28"/>
          <w:szCs w:val="28"/>
        </w:rPr>
        <w:t xml:space="preserve">оказания медицинской помощи </w:t>
      </w:r>
      <w:r w:rsidR="008F0E7B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C80D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70C83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C80DB5">
        <w:rPr>
          <w:rFonts w:ascii="Times New Roman" w:eastAsiaTheme="minorEastAsia" w:hAnsi="Times New Roman" w:cs="Times New Roman"/>
          <w:sz w:val="28"/>
          <w:szCs w:val="28"/>
        </w:rPr>
        <w:t>мощности</w:t>
      </w:r>
      <w:r w:rsidR="00370C83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C80DB5">
        <w:rPr>
          <w:rFonts w:ascii="Times New Roman" w:eastAsiaTheme="minorEastAsia" w:hAnsi="Times New Roman" w:cs="Times New Roman"/>
          <w:sz w:val="28"/>
          <w:szCs w:val="28"/>
        </w:rPr>
        <w:t xml:space="preserve"> медицинской организации.</w:t>
      </w:r>
      <w:r w:rsidR="00370C83">
        <w:rPr>
          <w:rFonts w:ascii="Times New Roman" w:eastAsiaTheme="minorEastAsia" w:hAnsi="Times New Roman" w:cs="Times New Roman"/>
          <w:sz w:val="28"/>
          <w:szCs w:val="28"/>
        </w:rPr>
        <w:t xml:space="preserve"> «Мощность» медицинской организации, используемая в расчетах – количество штатных единиц медицинских работников (врачей и среднего медицинского персонала).</w:t>
      </w:r>
    </w:p>
    <w:p w14:paraId="0C474121" w14:textId="3389154A" w:rsidR="00C80DB5" w:rsidRDefault="00C80DB5" w:rsidP="00C80DB5">
      <w:pPr>
        <w:pStyle w:val="ad"/>
        <w:tabs>
          <w:tab w:val="left" w:pos="284"/>
          <w:tab w:val="left" w:pos="993"/>
          <w:tab w:val="left" w:pos="1276"/>
        </w:tabs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w:r w:rsidRPr="00E36563">
        <w:rPr>
          <w:rFonts w:ascii="Times New Roman" w:eastAsiaTheme="minorEastAsia" w:hAnsi="Times New Roman" w:cs="Times New Roman"/>
          <w:sz w:val="28"/>
          <w:szCs w:val="28"/>
        </w:rPr>
        <w:t xml:space="preserve">Органы управления в сфере </w:t>
      </w:r>
      <w:r w:rsidR="005C4102" w:rsidRPr="00E36563">
        <w:rPr>
          <w:rFonts w:ascii="Times New Roman" w:eastAsiaTheme="minorEastAsia" w:hAnsi="Times New Roman" w:cs="Times New Roman"/>
          <w:sz w:val="28"/>
          <w:szCs w:val="28"/>
        </w:rPr>
        <w:t>охраны здоровья</w:t>
      </w:r>
      <w:r w:rsidRPr="00E36563">
        <w:rPr>
          <w:rFonts w:ascii="Times New Roman" w:eastAsiaTheme="minorEastAsia" w:hAnsi="Times New Roman" w:cs="Times New Roman"/>
          <w:sz w:val="28"/>
          <w:szCs w:val="28"/>
        </w:rPr>
        <w:t xml:space="preserve"> субъектов Российской Федерации смогут оценить </w:t>
      </w:r>
      <w:r w:rsidR="00D571BA" w:rsidRPr="00E36563">
        <w:rPr>
          <w:rFonts w:ascii="Times New Roman" w:eastAsiaTheme="minorEastAsia" w:hAnsi="Times New Roman" w:cs="Times New Roman"/>
          <w:sz w:val="28"/>
          <w:szCs w:val="28"/>
        </w:rPr>
        <w:t xml:space="preserve">потребность (достаточность) </w:t>
      </w:r>
      <w:r w:rsidRPr="00E36563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F20B1E" w:rsidRPr="00E36563">
        <w:rPr>
          <w:rFonts w:ascii="Times New Roman" w:eastAsiaTheme="minorEastAsia" w:hAnsi="Times New Roman" w:cs="Times New Roman"/>
          <w:sz w:val="28"/>
          <w:szCs w:val="28"/>
        </w:rPr>
        <w:t>Руководителях подведомственных</w:t>
      </w:r>
      <w:r w:rsidRPr="00E36563">
        <w:rPr>
          <w:rFonts w:ascii="Times New Roman" w:eastAsiaTheme="minorEastAsia" w:hAnsi="Times New Roman" w:cs="Times New Roman"/>
          <w:sz w:val="28"/>
          <w:szCs w:val="28"/>
        </w:rPr>
        <w:t xml:space="preserve"> медицинских организациях</w:t>
      </w:r>
      <w:r w:rsidR="00F20B1E" w:rsidRPr="00E36563">
        <w:rPr>
          <w:rFonts w:ascii="Times New Roman" w:eastAsiaTheme="minorEastAsia" w:hAnsi="Times New Roman" w:cs="Times New Roman"/>
          <w:sz w:val="28"/>
          <w:szCs w:val="28"/>
        </w:rPr>
        <w:t xml:space="preserve"> и согласовать</w:t>
      </w:r>
      <w:r w:rsidRPr="00E3656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1627BE5" w14:textId="06751A4A" w:rsidR="00F430BD" w:rsidRDefault="006769B0" w:rsidP="00F430BD">
      <w:pPr>
        <w:pStyle w:val="ad"/>
        <w:tabs>
          <w:tab w:val="left" w:pos="284"/>
          <w:tab w:val="left" w:pos="993"/>
          <w:tab w:val="left" w:pos="1276"/>
        </w:tabs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Данная методика позволит определить </w:t>
      </w:r>
      <w:r w:rsidR="00580F28" w:rsidRPr="00580F28">
        <w:rPr>
          <w:rFonts w:ascii="Times New Roman" w:eastAsiaTheme="minorEastAsia" w:hAnsi="Times New Roman" w:cs="Times New Roman"/>
          <w:sz w:val="28"/>
          <w:szCs w:val="28"/>
        </w:rPr>
        <w:t>потребност</w:t>
      </w:r>
      <w:r>
        <w:rPr>
          <w:rFonts w:ascii="Times New Roman" w:eastAsiaTheme="minorEastAsia" w:hAnsi="Times New Roman" w:cs="Times New Roman"/>
          <w:sz w:val="28"/>
          <w:szCs w:val="28"/>
        </w:rPr>
        <w:t>ь</w:t>
      </w:r>
      <w:r w:rsidR="00580F28" w:rsidRPr="00580F28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C80DB5">
        <w:rPr>
          <w:rFonts w:ascii="Times New Roman" w:eastAsiaTheme="minorEastAsia" w:hAnsi="Times New Roman" w:cs="Times New Roman"/>
          <w:sz w:val="28"/>
          <w:szCs w:val="28"/>
        </w:rPr>
        <w:t xml:space="preserve">Руководителях </w:t>
      </w:r>
      <w:r w:rsidR="00370C83">
        <w:rPr>
          <w:rFonts w:ascii="Times New Roman" w:eastAsiaTheme="minorEastAsia" w:hAnsi="Times New Roman" w:cs="Times New Roman"/>
          <w:sz w:val="28"/>
          <w:szCs w:val="28"/>
        </w:rPr>
        <w:t xml:space="preserve">медицинских организаций </w:t>
      </w:r>
      <w:r w:rsidR="00370C83" w:rsidRPr="00580F28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C80DB5">
        <w:rPr>
          <w:rFonts w:ascii="Times New Roman" w:eastAsiaTheme="minorEastAsia" w:hAnsi="Times New Roman" w:cs="Times New Roman"/>
          <w:sz w:val="28"/>
          <w:szCs w:val="28"/>
        </w:rPr>
        <w:t xml:space="preserve"> учетом </w:t>
      </w:r>
      <w:r w:rsidR="00580F28" w:rsidRPr="00580F28">
        <w:rPr>
          <w:rFonts w:ascii="Times New Roman" w:eastAsiaTheme="minorEastAsia" w:hAnsi="Times New Roman" w:cs="Times New Roman"/>
          <w:sz w:val="28"/>
          <w:szCs w:val="28"/>
        </w:rPr>
        <w:t xml:space="preserve">планов </w:t>
      </w:r>
      <w:r>
        <w:rPr>
          <w:rFonts w:ascii="Times New Roman" w:eastAsiaTheme="minorEastAsia" w:hAnsi="Times New Roman" w:cs="Times New Roman"/>
          <w:sz w:val="28"/>
          <w:szCs w:val="28"/>
        </w:rPr>
        <w:t>реструктуризации, т.е. на перспективу развития</w:t>
      </w:r>
      <w:r w:rsidR="00F430BD">
        <w:rPr>
          <w:rFonts w:ascii="Times New Roman" w:eastAsiaTheme="minorEastAsia" w:hAnsi="Times New Roman" w:cs="Times New Roman"/>
          <w:sz w:val="28"/>
          <w:szCs w:val="28"/>
        </w:rPr>
        <w:t xml:space="preserve"> (например,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планирование </w:t>
      </w:r>
      <w:r w:rsidR="00F430BD">
        <w:rPr>
          <w:rFonts w:ascii="Times New Roman" w:eastAsiaTheme="minorEastAsia" w:hAnsi="Times New Roman" w:cs="Times New Roman"/>
          <w:sz w:val="28"/>
          <w:szCs w:val="28"/>
        </w:rPr>
        <w:t>организаци</w:t>
      </w:r>
      <w:r>
        <w:rPr>
          <w:rFonts w:ascii="Times New Roman" w:eastAsiaTheme="minorEastAsia" w:hAnsi="Times New Roman" w:cs="Times New Roman"/>
          <w:sz w:val="28"/>
          <w:szCs w:val="28"/>
        </w:rPr>
        <w:t>и специализированного</w:t>
      </w:r>
      <w:r w:rsidR="00F430BD">
        <w:rPr>
          <w:rFonts w:ascii="Times New Roman" w:eastAsiaTheme="minorEastAsia" w:hAnsi="Times New Roman" w:cs="Times New Roman"/>
          <w:sz w:val="28"/>
          <w:szCs w:val="28"/>
        </w:rPr>
        <w:t xml:space="preserve"> центра, стационара дневного пребывания, </w:t>
      </w:r>
      <w:r>
        <w:rPr>
          <w:rFonts w:ascii="Times New Roman" w:eastAsiaTheme="minorEastAsia" w:hAnsi="Times New Roman" w:cs="Times New Roman"/>
          <w:sz w:val="28"/>
          <w:szCs w:val="28"/>
        </w:rPr>
        <w:t>развертывание</w:t>
      </w:r>
      <w:r w:rsidR="00F430BD">
        <w:rPr>
          <w:rFonts w:ascii="Times New Roman" w:eastAsiaTheme="minorEastAsia" w:hAnsi="Times New Roman" w:cs="Times New Roman"/>
          <w:sz w:val="28"/>
          <w:szCs w:val="28"/>
        </w:rPr>
        <w:t xml:space="preserve"> специализированных отделений)</w:t>
      </w:r>
      <w:r w:rsidR="00C80DB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 также с учетом </w:t>
      </w:r>
      <w:r w:rsidR="00580F28" w:rsidRPr="00580F28">
        <w:rPr>
          <w:rFonts w:ascii="Times New Roman" w:eastAsiaTheme="minorEastAsia" w:hAnsi="Times New Roman" w:cs="Times New Roman"/>
          <w:sz w:val="28"/>
          <w:szCs w:val="28"/>
        </w:rPr>
        <w:t>специализаци</w:t>
      </w:r>
      <w:r w:rsidR="00F430B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580F28" w:rsidRPr="00580F28">
        <w:rPr>
          <w:rFonts w:ascii="Times New Roman" w:eastAsiaTheme="minorEastAsia" w:hAnsi="Times New Roman" w:cs="Times New Roman"/>
          <w:sz w:val="28"/>
          <w:szCs w:val="28"/>
        </w:rPr>
        <w:t xml:space="preserve"> медицинской помощи на различных</w:t>
      </w:r>
      <w:r w:rsidR="00C80D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80F28" w:rsidRPr="00580F28">
        <w:rPr>
          <w:rFonts w:ascii="Times New Roman" w:eastAsiaTheme="minorEastAsia" w:hAnsi="Times New Roman" w:cs="Times New Roman"/>
          <w:sz w:val="28"/>
          <w:szCs w:val="28"/>
        </w:rPr>
        <w:t>уровнях ее организации</w:t>
      </w:r>
      <w:r w:rsidR="00C80DB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14:paraId="499509EF" w14:textId="77777777" w:rsidR="00494B8B" w:rsidRDefault="00494B8B" w:rsidP="00494B8B">
      <w:pPr>
        <w:autoSpaceDE w:val="0"/>
        <w:autoSpaceDN w:val="0"/>
        <w:adjustRightInd w:val="0"/>
        <w:spacing w:line="240" w:lineRule="auto"/>
        <w:ind w:left="0"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Методика предполагает расчет количества Руководителей в целом для медицинской организации (юридического лица), с учетом структурных подразделений, филиалов.</w:t>
      </w:r>
    </w:p>
    <w:p w14:paraId="4F82192E" w14:textId="1D92309D" w:rsidR="007C2C75" w:rsidRDefault="00370C83" w:rsidP="00F430BD">
      <w:pPr>
        <w:pStyle w:val="ad"/>
        <w:tabs>
          <w:tab w:val="left" w:pos="284"/>
          <w:tab w:val="left" w:pos="993"/>
          <w:tab w:val="left" w:pos="1276"/>
        </w:tabs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Методикой предусмотрено распределение</w:t>
      </w:r>
      <w:r w:rsidR="006769B0">
        <w:rPr>
          <w:rFonts w:ascii="Times New Roman" w:eastAsiaTheme="minorEastAsia" w:hAnsi="Times New Roman" w:cs="Times New Roman"/>
          <w:sz w:val="28"/>
          <w:szCs w:val="28"/>
        </w:rPr>
        <w:t xml:space="preserve"> медицинских организаций на </w:t>
      </w:r>
      <w:r w:rsidR="000F3119">
        <w:rPr>
          <w:rFonts w:ascii="Times New Roman" w:eastAsiaTheme="minorEastAsia" w:hAnsi="Times New Roman" w:cs="Times New Roman"/>
          <w:sz w:val="28"/>
          <w:szCs w:val="28"/>
        </w:rPr>
        <w:t xml:space="preserve">шесть </w:t>
      </w:r>
      <w:r w:rsidR="006769B0">
        <w:rPr>
          <w:rFonts w:ascii="Times New Roman" w:eastAsiaTheme="minorEastAsia" w:hAnsi="Times New Roman" w:cs="Times New Roman"/>
          <w:sz w:val="28"/>
          <w:szCs w:val="28"/>
        </w:rPr>
        <w:t>категори</w:t>
      </w:r>
      <w:r w:rsidR="000F3119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6769B0">
        <w:rPr>
          <w:rFonts w:ascii="Times New Roman" w:eastAsiaTheme="minorEastAsia" w:hAnsi="Times New Roman" w:cs="Times New Roman"/>
          <w:sz w:val="28"/>
          <w:szCs w:val="28"/>
        </w:rPr>
        <w:t xml:space="preserve"> в зависимости от численности кадрового состава (штатные должности врачей</w:t>
      </w:r>
      <w:r w:rsidR="007C2C75">
        <w:rPr>
          <w:rFonts w:ascii="Times New Roman" w:eastAsiaTheme="minorEastAsia" w:hAnsi="Times New Roman" w:cs="Times New Roman"/>
          <w:sz w:val="28"/>
          <w:szCs w:val="28"/>
        </w:rPr>
        <w:t xml:space="preserve"> и среднего медицинского персонала</w:t>
      </w:r>
      <w:r w:rsidR="005C067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6769B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F31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9D74F78" w14:textId="158C55C3" w:rsidR="006769B0" w:rsidRDefault="000F3119" w:rsidP="00F430BD">
      <w:pPr>
        <w:pStyle w:val="ad"/>
        <w:tabs>
          <w:tab w:val="left" w:pos="284"/>
          <w:tab w:val="left" w:pos="993"/>
          <w:tab w:val="left" w:pos="1276"/>
        </w:tabs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общей штатной численности врачей</w:t>
      </w:r>
      <w:r w:rsidR="007C2C75">
        <w:rPr>
          <w:rFonts w:ascii="Times New Roman" w:eastAsiaTheme="minorEastAsia" w:hAnsi="Times New Roman" w:cs="Times New Roman"/>
          <w:sz w:val="28"/>
          <w:szCs w:val="28"/>
        </w:rPr>
        <w:t xml:space="preserve"> и среднего медицинского персонала до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50,0 единиц медицинскую организацию следует отнести к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0F31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категории, от 51 до 100,0 единиц к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0F31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категории,</w:t>
      </w:r>
      <w:r w:rsidRPr="000F31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Pr="000F3119">
        <w:rPr>
          <w:rFonts w:ascii="Times New Roman" w:eastAsiaTheme="minorEastAsia" w:hAnsi="Times New Roman" w:cs="Times New Roman"/>
          <w:sz w:val="28"/>
          <w:szCs w:val="28"/>
        </w:rPr>
        <w:t>101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до </w:t>
      </w:r>
      <w:r w:rsidRPr="000F3119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00,0 единиц к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0F31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категории, от 3</w:t>
      </w:r>
      <w:r w:rsidRPr="000F3119">
        <w:rPr>
          <w:rFonts w:ascii="Times New Roman" w:eastAsiaTheme="minorEastAsia" w:hAnsi="Times New Roman" w:cs="Times New Roman"/>
          <w:sz w:val="28"/>
          <w:szCs w:val="28"/>
        </w:rPr>
        <w:t>01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до 500,0 единиц к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IV</w:t>
      </w:r>
      <w:r w:rsidRPr="000F31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категории, от 5</w:t>
      </w:r>
      <w:r w:rsidRPr="000F3119">
        <w:rPr>
          <w:rFonts w:ascii="Times New Roman" w:eastAsiaTheme="minorEastAsia" w:hAnsi="Times New Roman" w:cs="Times New Roman"/>
          <w:sz w:val="28"/>
          <w:szCs w:val="28"/>
        </w:rPr>
        <w:t>01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до 800,0 единиц к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0F31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категории</w:t>
      </w:r>
      <w:r w:rsidRPr="000F31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свыше 800,0 единиц к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категории.</w:t>
      </w:r>
    </w:p>
    <w:p w14:paraId="227A7938" w14:textId="50EBA96B" w:rsidR="000F3119" w:rsidRDefault="000F3119" w:rsidP="00F430BD">
      <w:pPr>
        <w:pStyle w:val="ad"/>
        <w:tabs>
          <w:tab w:val="left" w:pos="284"/>
          <w:tab w:val="left" w:pos="993"/>
          <w:tab w:val="left" w:pos="1276"/>
        </w:tabs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определения количества Руководителей используется базовый коэффициент</w:t>
      </w:r>
      <w:r w:rsidR="00370C83">
        <w:rPr>
          <w:rFonts w:ascii="Times New Roman" w:eastAsiaTheme="minorEastAsia" w:hAnsi="Times New Roman" w:cs="Times New Roman"/>
          <w:sz w:val="28"/>
          <w:szCs w:val="28"/>
        </w:rPr>
        <w:t xml:space="preserve"> (Кб)</w:t>
      </w:r>
      <w:r w:rsidR="00C575F4">
        <w:rPr>
          <w:rFonts w:ascii="Times New Roman" w:eastAsiaTheme="minorEastAsia" w:hAnsi="Times New Roman" w:cs="Times New Roman"/>
          <w:sz w:val="28"/>
          <w:szCs w:val="28"/>
        </w:rPr>
        <w:t xml:space="preserve">, который определяет минимальное значение Руководителей. Базовый коэффициент рассчитан как среднее </w:t>
      </w:r>
      <w:r w:rsidR="00F20B1E">
        <w:rPr>
          <w:rFonts w:ascii="Times New Roman" w:eastAsiaTheme="minorEastAsia" w:hAnsi="Times New Roman" w:cs="Times New Roman"/>
          <w:sz w:val="28"/>
          <w:szCs w:val="28"/>
        </w:rPr>
        <w:t>количество</w:t>
      </w:r>
      <w:r w:rsidR="00C575F4">
        <w:rPr>
          <w:rFonts w:ascii="Times New Roman" w:eastAsiaTheme="minorEastAsia" w:hAnsi="Times New Roman" w:cs="Times New Roman"/>
          <w:sz w:val="28"/>
          <w:szCs w:val="28"/>
        </w:rPr>
        <w:t xml:space="preserve"> Руководителей и выведен на основании правовых</w:t>
      </w:r>
      <w:r w:rsidR="00370C83">
        <w:rPr>
          <w:rFonts w:ascii="Times New Roman" w:eastAsiaTheme="minorEastAsia" w:hAnsi="Times New Roman" w:cs="Times New Roman"/>
          <w:sz w:val="28"/>
          <w:szCs w:val="28"/>
        </w:rPr>
        <w:t xml:space="preserve"> и нормативных</w:t>
      </w:r>
      <w:r w:rsidR="00C575F4">
        <w:rPr>
          <w:rFonts w:ascii="Times New Roman" w:eastAsiaTheme="minorEastAsia" w:hAnsi="Times New Roman" w:cs="Times New Roman"/>
          <w:sz w:val="28"/>
          <w:szCs w:val="28"/>
        </w:rPr>
        <w:t xml:space="preserve"> актов, в том числе Порядков оказания медицинской помощи. </w:t>
      </w:r>
    </w:p>
    <w:p w14:paraId="3B798A41" w14:textId="078E8AD2" w:rsidR="00494B8B" w:rsidRPr="000F3119" w:rsidRDefault="00494B8B" w:rsidP="00F430BD">
      <w:pPr>
        <w:pStyle w:val="ad"/>
        <w:tabs>
          <w:tab w:val="left" w:pos="284"/>
          <w:tab w:val="left" w:pos="993"/>
          <w:tab w:val="left" w:pos="1276"/>
        </w:tabs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Расчетное значение базового коэффициента представлено в Таблице 1.</w:t>
      </w:r>
    </w:p>
    <w:p w14:paraId="513657DD" w14:textId="77777777" w:rsidR="00770620" w:rsidRDefault="00770620" w:rsidP="00F430BD">
      <w:pPr>
        <w:autoSpaceDE w:val="0"/>
        <w:autoSpaceDN w:val="0"/>
        <w:adjustRightInd w:val="0"/>
        <w:spacing w:line="240" w:lineRule="auto"/>
        <w:ind w:left="0" w:firstLine="709"/>
        <w:rPr>
          <w:rFonts w:eastAsiaTheme="minorEastAsia"/>
          <w:szCs w:val="28"/>
        </w:rPr>
      </w:pPr>
    </w:p>
    <w:p w14:paraId="7F238053" w14:textId="77777777" w:rsidR="00C16566" w:rsidRPr="001F180E" w:rsidRDefault="00770620" w:rsidP="00770620">
      <w:pPr>
        <w:autoSpaceDE w:val="0"/>
        <w:autoSpaceDN w:val="0"/>
        <w:adjustRightInd w:val="0"/>
        <w:spacing w:line="240" w:lineRule="auto"/>
        <w:ind w:left="0" w:firstLine="709"/>
        <w:jc w:val="center"/>
        <w:rPr>
          <w:rFonts w:eastAsiaTheme="minorEastAsia"/>
          <w:b/>
          <w:szCs w:val="28"/>
        </w:rPr>
      </w:pPr>
      <w:r w:rsidRPr="001F180E">
        <w:rPr>
          <w:rFonts w:eastAsiaTheme="minorEastAsia"/>
          <w:b/>
          <w:szCs w:val="28"/>
        </w:rPr>
        <w:t xml:space="preserve">Распределение </w:t>
      </w:r>
      <w:r w:rsidR="00C16566" w:rsidRPr="001F180E">
        <w:rPr>
          <w:rFonts w:eastAsiaTheme="minorEastAsia"/>
          <w:b/>
          <w:szCs w:val="28"/>
        </w:rPr>
        <w:t xml:space="preserve">базового коэффициента </w:t>
      </w:r>
    </w:p>
    <w:p w14:paraId="44CC19AD" w14:textId="511442E4" w:rsidR="000377B9" w:rsidRPr="001F180E" w:rsidRDefault="00770620" w:rsidP="00C61725">
      <w:pPr>
        <w:autoSpaceDE w:val="0"/>
        <w:autoSpaceDN w:val="0"/>
        <w:adjustRightInd w:val="0"/>
        <w:spacing w:line="240" w:lineRule="auto"/>
        <w:ind w:left="0" w:firstLine="709"/>
        <w:jc w:val="center"/>
        <w:rPr>
          <w:rFonts w:eastAsiaTheme="minorEastAsia"/>
          <w:b/>
          <w:szCs w:val="28"/>
        </w:rPr>
      </w:pPr>
      <w:r w:rsidRPr="001F180E">
        <w:rPr>
          <w:rFonts w:eastAsiaTheme="minorEastAsia"/>
          <w:b/>
          <w:szCs w:val="28"/>
        </w:rPr>
        <w:t>по категориям медицинских организаций</w:t>
      </w:r>
      <w:r w:rsidR="002A604F" w:rsidRPr="001F180E">
        <w:rPr>
          <w:rFonts w:eastAsiaTheme="minorEastAsia"/>
          <w:b/>
          <w:szCs w:val="28"/>
        </w:rPr>
        <w:t xml:space="preserve"> </w:t>
      </w:r>
    </w:p>
    <w:p w14:paraId="18630556" w14:textId="1A68E2A8" w:rsidR="00770620" w:rsidRPr="001F180E" w:rsidRDefault="002A604F" w:rsidP="002A604F">
      <w:pPr>
        <w:autoSpaceDE w:val="0"/>
        <w:autoSpaceDN w:val="0"/>
        <w:adjustRightInd w:val="0"/>
        <w:spacing w:line="240" w:lineRule="auto"/>
        <w:ind w:left="0" w:firstLine="709"/>
        <w:jc w:val="right"/>
        <w:rPr>
          <w:rFonts w:eastAsiaTheme="minorEastAsia"/>
          <w:b/>
          <w:szCs w:val="28"/>
        </w:rPr>
      </w:pPr>
      <w:r w:rsidRPr="001F180E">
        <w:rPr>
          <w:rFonts w:eastAsiaTheme="minorEastAsia"/>
          <w:b/>
          <w:szCs w:val="28"/>
        </w:rPr>
        <w:t>Таблица 1.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11"/>
        <w:gridCol w:w="847"/>
        <w:gridCol w:w="1269"/>
        <w:gridCol w:w="1410"/>
        <w:gridCol w:w="1269"/>
        <w:gridCol w:w="1270"/>
        <w:gridCol w:w="1272"/>
      </w:tblGrid>
      <w:tr w:rsidR="00290DCE" w:rsidRPr="001F180E" w14:paraId="469ABCDD" w14:textId="77777777" w:rsidTr="003E6C11">
        <w:tc>
          <w:tcPr>
            <w:tcW w:w="1980" w:type="dxa"/>
            <w:vMerge w:val="restart"/>
          </w:tcPr>
          <w:p w14:paraId="5EE69216" w14:textId="77777777" w:rsidR="00290DCE" w:rsidRPr="001F180E" w:rsidRDefault="00290DCE" w:rsidP="006E068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7368" w:type="dxa"/>
            <w:gridSpan w:val="6"/>
          </w:tcPr>
          <w:p w14:paraId="672D0EB9" w14:textId="57FA019C" w:rsidR="00290DCE" w:rsidRPr="001F180E" w:rsidRDefault="00290DCE" w:rsidP="006E068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szCs w:val="28"/>
              </w:rPr>
            </w:pPr>
            <w:r w:rsidRPr="001F180E">
              <w:rPr>
                <w:rFonts w:eastAsiaTheme="minorEastAsia"/>
                <w:b/>
                <w:szCs w:val="28"/>
              </w:rPr>
              <w:t>Категори</w:t>
            </w:r>
            <w:r w:rsidR="00770620" w:rsidRPr="001F180E">
              <w:rPr>
                <w:rFonts w:eastAsiaTheme="minorEastAsia"/>
                <w:b/>
                <w:szCs w:val="28"/>
              </w:rPr>
              <w:t>я</w:t>
            </w:r>
          </w:p>
        </w:tc>
      </w:tr>
      <w:tr w:rsidR="00003933" w:rsidRPr="001F180E" w14:paraId="23712288" w14:textId="77777777" w:rsidTr="003E6C11">
        <w:tc>
          <w:tcPr>
            <w:tcW w:w="1980" w:type="dxa"/>
            <w:vMerge/>
          </w:tcPr>
          <w:p w14:paraId="4AB32C73" w14:textId="77777777" w:rsidR="00290DCE" w:rsidRPr="001F180E" w:rsidRDefault="00290DCE" w:rsidP="006E068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850" w:type="dxa"/>
          </w:tcPr>
          <w:p w14:paraId="56BD1849" w14:textId="5F4D36FF" w:rsidR="00290DCE" w:rsidRPr="001F180E" w:rsidRDefault="00290DCE" w:rsidP="006E068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szCs w:val="28"/>
                <w:lang w:val="en-US"/>
              </w:rPr>
            </w:pPr>
            <w:r w:rsidRPr="001F180E">
              <w:rPr>
                <w:rFonts w:eastAsiaTheme="minorEastAsia"/>
                <w:b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14:paraId="2F598090" w14:textId="30BCE228" w:rsidR="00290DCE" w:rsidRPr="001F180E" w:rsidRDefault="00290DCE" w:rsidP="006E068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szCs w:val="28"/>
                <w:lang w:val="en-US"/>
              </w:rPr>
            </w:pPr>
            <w:r w:rsidRPr="001F180E">
              <w:rPr>
                <w:rFonts w:eastAsiaTheme="minorEastAsia"/>
                <w:b/>
                <w:szCs w:val="28"/>
                <w:lang w:val="en-US"/>
              </w:rPr>
              <w:t>II</w:t>
            </w:r>
          </w:p>
        </w:tc>
        <w:tc>
          <w:tcPr>
            <w:tcW w:w="1418" w:type="dxa"/>
          </w:tcPr>
          <w:p w14:paraId="17A5D833" w14:textId="0442DAC9" w:rsidR="00290DCE" w:rsidRPr="001F180E" w:rsidRDefault="00290DCE" w:rsidP="006E068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szCs w:val="28"/>
                <w:lang w:val="en-US"/>
              </w:rPr>
            </w:pPr>
            <w:r w:rsidRPr="001F180E">
              <w:rPr>
                <w:rFonts w:eastAsiaTheme="minorEastAsia"/>
                <w:b/>
                <w:szCs w:val="28"/>
                <w:lang w:val="en-US"/>
              </w:rPr>
              <w:t>III</w:t>
            </w:r>
          </w:p>
        </w:tc>
        <w:tc>
          <w:tcPr>
            <w:tcW w:w="1275" w:type="dxa"/>
          </w:tcPr>
          <w:p w14:paraId="5AB7B95B" w14:textId="458E75C2" w:rsidR="00290DCE" w:rsidRPr="001F180E" w:rsidRDefault="00290DCE" w:rsidP="006E068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szCs w:val="28"/>
                <w:lang w:val="en-US"/>
              </w:rPr>
            </w:pPr>
            <w:r w:rsidRPr="001F180E">
              <w:rPr>
                <w:rFonts w:eastAsiaTheme="minorEastAsia"/>
                <w:b/>
                <w:szCs w:val="28"/>
                <w:lang w:val="en-US"/>
              </w:rPr>
              <w:t>IV</w:t>
            </w:r>
          </w:p>
        </w:tc>
        <w:tc>
          <w:tcPr>
            <w:tcW w:w="1276" w:type="dxa"/>
          </w:tcPr>
          <w:p w14:paraId="5DD7419F" w14:textId="05487051" w:rsidR="00290DCE" w:rsidRPr="001F180E" w:rsidRDefault="00290DCE" w:rsidP="006E068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szCs w:val="28"/>
                <w:lang w:val="en-US"/>
              </w:rPr>
            </w:pPr>
            <w:r w:rsidRPr="001F180E">
              <w:rPr>
                <w:rFonts w:eastAsiaTheme="minorEastAsia"/>
                <w:b/>
                <w:szCs w:val="28"/>
                <w:lang w:val="en-US"/>
              </w:rPr>
              <w:t>V</w:t>
            </w:r>
          </w:p>
        </w:tc>
        <w:tc>
          <w:tcPr>
            <w:tcW w:w="1273" w:type="dxa"/>
          </w:tcPr>
          <w:p w14:paraId="5063E5BB" w14:textId="53D6BA19" w:rsidR="00290DCE" w:rsidRPr="001F180E" w:rsidRDefault="00290DCE" w:rsidP="006E0680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szCs w:val="28"/>
                <w:lang w:val="en-US"/>
              </w:rPr>
            </w:pPr>
            <w:r w:rsidRPr="001F180E">
              <w:rPr>
                <w:rFonts w:eastAsiaTheme="minorEastAsia"/>
                <w:b/>
                <w:szCs w:val="28"/>
                <w:lang w:val="en-US"/>
              </w:rPr>
              <w:t>VI</w:t>
            </w:r>
          </w:p>
        </w:tc>
      </w:tr>
      <w:tr w:rsidR="00003933" w:rsidRPr="001F180E" w14:paraId="2440B1D2" w14:textId="77777777" w:rsidTr="003E6C11">
        <w:tc>
          <w:tcPr>
            <w:tcW w:w="1980" w:type="dxa"/>
            <w:vAlign w:val="center"/>
          </w:tcPr>
          <w:p w14:paraId="394C50CA" w14:textId="43C2CF30" w:rsidR="00290DCE" w:rsidRPr="001F180E" w:rsidRDefault="00290DCE" w:rsidP="005C067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EastAsia"/>
                <w:b/>
                <w:szCs w:val="28"/>
              </w:rPr>
            </w:pPr>
            <w:r w:rsidRPr="001F180E">
              <w:rPr>
                <w:rFonts w:eastAsiaTheme="minorEastAsia"/>
                <w:b/>
                <w:szCs w:val="28"/>
              </w:rPr>
              <w:t>Количество штатных должностей врачей</w:t>
            </w:r>
            <w:r w:rsidR="007C2C75">
              <w:rPr>
                <w:rFonts w:eastAsiaTheme="minorEastAsia"/>
                <w:b/>
                <w:szCs w:val="28"/>
              </w:rPr>
              <w:t xml:space="preserve"> и среднего медицинского персонала</w:t>
            </w:r>
            <w:r w:rsidRPr="001F180E">
              <w:rPr>
                <w:rFonts w:eastAsiaTheme="minorEastAsia"/>
                <w:b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FC41B71" w14:textId="3E9A2351" w:rsidR="00290DCE" w:rsidRPr="001F180E" w:rsidRDefault="00290DCE" w:rsidP="003E6C1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szCs w:val="28"/>
              </w:rPr>
            </w:pPr>
            <w:r w:rsidRPr="001F180E">
              <w:rPr>
                <w:rFonts w:eastAsiaTheme="minorEastAsia"/>
                <w:b/>
                <w:szCs w:val="28"/>
              </w:rPr>
              <w:t>до 50</w:t>
            </w:r>
          </w:p>
        </w:tc>
        <w:tc>
          <w:tcPr>
            <w:tcW w:w="1276" w:type="dxa"/>
            <w:vAlign w:val="center"/>
          </w:tcPr>
          <w:p w14:paraId="615D9185" w14:textId="21B413AB" w:rsidR="00290DCE" w:rsidRPr="001F180E" w:rsidRDefault="00290DCE" w:rsidP="003E6C1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szCs w:val="28"/>
              </w:rPr>
            </w:pPr>
            <w:r w:rsidRPr="001F180E">
              <w:rPr>
                <w:rFonts w:eastAsiaTheme="minorEastAsia"/>
                <w:b/>
                <w:szCs w:val="28"/>
              </w:rPr>
              <w:t xml:space="preserve">51 </w:t>
            </w:r>
            <w:r w:rsidRPr="001F180E">
              <w:rPr>
                <w:rFonts w:eastAsiaTheme="minorEastAsia"/>
                <w:b/>
                <w:szCs w:val="28"/>
                <w:lang w:val="en-US"/>
              </w:rPr>
              <w:t xml:space="preserve">- </w:t>
            </w:r>
            <w:r w:rsidRPr="001F180E">
              <w:rPr>
                <w:rFonts w:eastAsiaTheme="minorEastAsia"/>
                <w:b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14:paraId="5DA4827E" w14:textId="249BE580" w:rsidR="00290DCE" w:rsidRPr="001F180E" w:rsidRDefault="00290DCE" w:rsidP="003E6C1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szCs w:val="28"/>
              </w:rPr>
            </w:pPr>
            <w:r w:rsidRPr="001F180E">
              <w:rPr>
                <w:rFonts w:eastAsiaTheme="minorEastAsia"/>
                <w:b/>
                <w:szCs w:val="28"/>
              </w:rPr>
              <w:t>101</w:t>
            </w:r>
            <w:r w:rsidRPr="001F180E">
              <w:rPr>
                <w:rFonts w:eastAsiaTheme="minorEastAsia"/>
                <w:b/>
                <w:szCs w:val="28"/>
                <w:lang w:val="en-US"/>
              </w:rPr>
              <w:t xml:space="preserve"> </w:t>
            </w:r>
            <w:r w:rsidRPr="001F180E">
              <w:rPr>
                <w:rFonts w:eastAsiaTheme="minorEastAsia"/>
                <w:b/>
                <w:szCs w:val="28"/>
              </w:rPr>
              <w:t>-</w:t>
            </w:r>
            <w:r w:rsidRPr="001F180E">
              <w:rPr>
                <w:rFonts w:eastAsiaTheme="minorEastAsia"/>
                <w:b/>
                <w:szCs w:val="28"/>
                <w:lang w:val="en-US"/>
              </w:rPr>
              <w:t xml:space="preserve"> </w:t>
            </w:r>
            <w:r w:rsidR="003E6C11" w:rsidRPr="001F180E">
              <w:rPr>
                <w:rFonts w:eastAsiaTheme="minorEastAsia"/>
                <w:b/>
                <w:szCs w:val="28"/>
              </w:rPr>
              <w:t>3</w:t>
            </w:r>
            <w:r w:rsidRPr="001F180E">
              <w:rPr>
                <w:rFonts w:eastAsiaTheme="minorEastAsia"/>
                <w:b/>
                <w:szCs w:val="28"/>
              </w:rPr>
              <w:t>00</w:t>
            </w:r>
          </w:p>
        </w:tc>
        <w:tc>
          <w:tcPr>
            <w:tcW w:w="1275" w:type="dxa"/>
            <w:vAlign w:val="center"/>
          </w:tcPr>
          <w:p w14:paraId="46DD984C" w14:textId="38C1E025" w:rsidR="00290DCE" w:rsidRPr="001F180E" w:rsidRDefault="00290DCE" w:rsidP="003E6C1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szCs w:val="28"/>
                <w:lang w:val="en-US"/>
              </w:rPr>
            </w:pPr>
            <w:r w:rsidRPr="001F180E">
              <w:rPr>
                <w:rFonts w:eastAsiaTheme="minorEastAsia"/>
                <w:b/>
                <w:szCs w:val="28"/>
                <w:lang w:val="en-US"/>
              </w:rPr>
              <w:t>301-500</w:t>
            </w:r>
          </w:p>
        </w:tc>
        <w:tc>
          <w:tcPr>
            <w:tcW w:w="1276" w:type="dxa"/>
            <w:vAlign w:val="center"/>
          </w:tcPr>
          <w:p w14:paraId="039C2B2B" w14:textId="3F7A9C87" w:rsidR="00290DCE" w:rsidRPr="001F180E" w:rsidRDefault="00290DCE" w:rsidP="003E6C1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szCs w:val="28"/>
                <w:lang w:val="en-US"/>
              </w:rPr>
            </w:pPr>
            <w:r w:rsidRPr="001F180E">
              <w:rPr>
                <w:rFonts w:eastAsiaTheme="minorEastAsia"/>
                <w:b/>
                <w:szCs w:val="28"/>
                <w:lang w:val="en-US"/>
              </w:rPr>
              <w:t>501-800</w:t>
            </w:r>
          </w:p>
        </w:tc>
        <w:tc>
          <w:tcPr>
            <w:tcW w:w="1273" w:type="dxa"/>
            <w:vAlign w:val="center"/>
          </w:tcPr>
          <w:p w14:paraId="0B2EFA30" w14:textId="1225E912" w:rsidR="00290DCE" w:rsidRPr="001F180E" w:rsidRDefault="00290DCE" w:rsidP="003E6C1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szCs w:val="28"/>
              </w:rPr>
            </w:pPr>
            <w:r w:rsidRPr="001F180E">
              <w:rPr>
                <w:rFonts w:eastAsiaTheme="minorEastAsia"/>
                <w:b/>
                <w:szCs w:val="28"/>
              </w:rPr>
              <w:t>Свыше 800</w:t>
            </w:r>
          </w:p>
        </w:tc>
      </w:tr>
      <w:tr w:rsidR="00003933" w:rsidRPr="001F180E" w14:paraId="02ED72AC" w14:textId="77777777" w:rsidTr="003E6C11">
        <w:tc>
          <w:tcPr>
            <w:tcW w:w="1980" w:type="dxa"/>
            <w:vAlign w:val="center"/>
          </w:tcPr>
          <w:p w14:paraId="14C47DCB" w14:textId="10116617" w:rsidR="006875B1" w:rsidRPr="001F180E" w:rsidRDefault="006875B1" w:rsidP="00F430BD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EastAsia"/>
                <w:b/>
                <w:szCs w:val="28"/>
              </w:rPr>
            </w:pPr>
            <w:r w:rsidRPr="001F180E">
              <w:rPr>
                <w:rFonts w:eastAsiaTheme="minorEastAsia"/>
                <w:b/>
                <w:szCs w:val="28"/>
              </w:rPr>
              <w:t>Базовый коэффициент</w:t>
            </w:r>
            <w:r w:rsidR="00003933" w:rsidRPr="001F180E">
              <w:rPr>
                <w:rFonts w:eastAsiaTheme="minorEastAsia"/>
                <w:b/>
                <w:szCs w:val="28"/>
              </w:rPr>
              <w:t xml:space="preserve"> </w:t>
            </w:r>
            <w:r w:rsidR="00013020" w:rsidRPr="001F180E">
              <w:rPr>
                <w:rFonts w:eastAsiaTheme="minorEastAsia"/>
                <w:b/>
                <w:szCs w:val="28"/>
              </w:rPr>
              <w:t>(Кб)</w:t>
            </w:r>
          </w:p>
        </w:tc>
        <w:tc>
          <w:tcPr>
            <w:tcW w:w="850" w:type="dxa"/>
            <w:vAlign w:val="center"/>
          </w:tcPr>
          <w:p w14:paraId="511A9050" w14:textId="5E454B85" w:rsidR="006875B1" w:rsidRPr="001F180E" w:rsidRDefault="006875B1" w:rsidP="003E6C1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szCs w:val="28"/>
              </w:rPr>
            </w:pPr>
            <w:r w:rsidRPr="001F180E">
              <w:rPr>
                <w:rFonts w:eastAsiaTheme="minorEastAsia"/>
                <w:b/>
                <w:szCs w:val="28"/>
              </w:rPr>
              <w:t>1</w:t>
            </w:r>
            <w:r w:rsidR="005A6361" w:rsidRPr="001F180E">
              <w:rPr>
                <w:rFonts w:eastAsiaTheme="minorEastAsia"/>
                <w:b/>
                <w:szCs w:val="28"/>
              </w:rPr>
              <w:t>,</w:t>
            </w:r>
            <w:r w:rsidR="00C16566" w:rsidRPr="001F180E">
              <w:rPr>
                <w:rFonts w:eastAsiaTheme="minorEastAsia"/>
                <w:b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31F366A" w14:textId="2919FD17" w:rsidR="006875B1" w:rsidRPr="001F180E" w:rsidRDefault="005A6361" w:rsidP="003E6C1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szCs w:val="28"/>
              </w:rPr>
            </w:pPr>
            <w:r w:rsidRPr="001F180E">
              <w:rPr>
                <w:rFonts w:eastAsiaTheme="minorEastAsia"/>
                <w:b/>
                <w:szCs w:val="28"/>
              </w:rPr>
              <w:t>1,</w:t>
            </w:r>
            <w:r w:rsidR="00C237CB">
              <w:rPr>
                <w:rFonts w:eastAsiaTheme="minorEastAsia"/>
                <w:b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5F7742D1" w14:textId="1367519D" w:rsidR="006875B1" w:rsidRPr="001F180E" w:rsidRDefault="00C237CB" w:rsidP="003E6C1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2,0</w:t>
            </w:r>
          </w:p>
        </w:tc>
        <w:tc>
          <w:tcPr>
            <w:tcW w:w="1275" w:type="dxa"/>
            <w:vAlign w:val="center"/>
          </w:tcPr>
          <w:p w14:paraId="7D4B429C" w14:textId="4D74745C" w:rsidR="006875B1" w:rsidRPr="001F180E" w:rsidRDefault="00C237CB" w:rsidP="003E6C1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2,5</w:t>
            </w:r>
          </w:p>
        </w:tc>
        <w:tc>
          <w:tcPr>
            <w:tcW w:w="1276" w:type="dxa"/>
            <w:vAlign w:val="center"/>
          </w:tcPr>
          <w:p w14:paraId="4B476716" w14:textId="3F1D1A99" w:rsidR="006875B1" w:rsidRPr="001F180E" w:rsidRDefault="00C237CB" w:rsidP="003E6C1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3,0</w:t>
            </w:r>
          </w:p>
        </w:tc>
        <w:tc>
          <w:tcPr>
            <w:tcW w:w="1273" w:type="dxa"/>
            <w:vAlign w:val="center"/>
          </w:tcPr>
          <w:p w14:paraId="0D4AA01F" w14:textId="34D48B60" w:rsidR="006875B1" w:rsidRPr="001F180E" w:rsidRDefault="00C237CB" w:rsidP="003E6C1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3</w:t>
            </w:r>
            <w:r w:rsidR="00C16566" w:rsidRPr="001F180E">
              <w:rPr>
                <w:rFonts w:eastAsiaTheme="minorEastAsia"/>
                <w:b/>
                <w:szCs w:val="28"/>
              </w:rPr>
              <w:t>,5</w:t>
            </w:r>
          </w:p>
        </w:tc>
      </w:tr>
    </w:tbl>
    <w:p w14:paraId="393CC97B" w14:textId="77777777" w:rsidR="009A1ED7" w:rsidRDefault="009A1ED7" w:rsidP="00F430BD">
      <w:pPr>
        <w:autoSpaceDE w:val="0"/>
        <w:autoSpaceDN w:val="0"/>
        <w:adjustRightInd w:val="0"/>
        <w:spacing w:line="240" w:lineRule="auto"/>
        <w:ind w:left="0" w:firstLine="709"/>
        <w:rPr>
          <w:rFonts w:eastAsiaTheme="minorEastAsia"/>
          <w:szCs w:val="28"/>
        </w:rPr>
      </w:pPr>
    </w:p>
    <w:p w14:paraId="7BCF5DA9" w14:textId="77777777" w:rsidR="00370C83" w:rsidRDefault="00370C83" w:rsidP="00F430BD">
      <w:pPr>
        <w:autoSpaceDE w:val="0"/>
        <w:autoSpaceDN w:val="0"/>
        <w:adjustRightInd w:val="0"/>
        <w:spacing w:line="240" w:lineRule="auto"/>
        <w:ind w:left="0" w:firstLine="709"/>
        <w:rPr>
          <w:rFonts w:eastAsiaTheme="minorEastAsia"/>
          <w:szCs w:val="28"/>
        </w:rPr>
      </w:pPr>
    </w:p>
    <w:p w14:paraId="3EFCCC87" w14:textId="57E2B9B9" w:rsidR="00F430BD" w:rsidRDefault="00494B8B" w:rsidP="00F430BD">
      <w:pPr>
        <w:autoSpaceDE w:val="0"/>
        <w:autoSpaceDN w:val="0"/>
        <w:adjustRightInd w:val="0"/>
        <w:spacing w:line="240" w:lineRule="auto"/>
        <w:ind w:left="0"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 xml:space="preserve">Для </w:t>
      </w:r>
      <w:r w:rsidR="000D24C7">
        <w:rPr>
          <w:rFonts w:eastAsiaTheme="minorEastAsia"/>
          <w:szCs w:val="28"/>
        </w:rPr>
        <w:t>введения (при необходимости)</w:t>
      </w:r>
      <w:r>
        <w:rPr>
          <w:rFonts w:eastAsiaTheme="minorEastAsia"/>
          <w:szCs w:val="28"/>
        </w:rPr>
        <w:t xml:space="preserve"> дополнительных должностей Руководителей используется </w:t>
      </w:r>
      <w:r w:rsidR="00F20B1E">
        <w:rPr>
          <w:rFonts w:eastAsiaTheme="minorEastAsia"/>
          <w:szCs w:val="28"/>
        </w:rPr>
        <w:t xml:space="preserve">средний </w:t>
      </w:r>
      <w:r>
        <w:rPr>
          <w:rFonts w:eastAsiaTheme="minorEastAsia"/>
          <w:szCs w:val="28"/>
        </w:rPr>
        <w:t>интегрированный повышающий коэффициент</w:t>
      </w:r>
      <w:r w:rsidR="005C0675">
        <w:rPr>
          <w:rFonts w:eastAsiaTheme="minorEastAsia"/>
          <w:szCs w:val="28"/>
        </w:rPr>
        <w:t xml:space="preserve"> (</w:t>
      </w:r>
      <w:proofErr w:type="spellStart"/>
      <w:r w:rsidR="005C0675">
        <w:rPr>
          <w:rFonts w:eastAsiaTheme="minorEastAsia"/>
          <w:szCs w:val="28"/>
        </w:rPr>
        <w:t>Кп</w:t>
      </w:r>
      <w:proofErr w:type="spellEnd"/>
      <w:r w:rsidR="005C0675">
        <w:rPr>
          <w:rFonts w:eastAsiaTheme="minorEastAsia"/>
          <w:szCs w:val="28"/>
        </w:rPr>
        <w:t>)</w:t>
      </w:r>
      <w:r>
        <w:rPr>
          <w:rFonts w:eastAsiaTheme="minorEastAsia"/>
          <w:szCs w:val="28"/>
        </w:rPr>
        <w:t>, которы</w:t>
      </w:r>
      <w:r w:rsidR="00F2474C">
        <w:rPr>
          <w:rFonts w:eastAsiaTheme="minorEastAsia"/>
          <w:szCs w:val="28"/>
        </w:rPr>
        <w:t>й рассчитан на основании факторов</w:t>
      </w:r>
      <w:r>
        <w:rPr>
          <w:rFonts w:eastAsiaTheme="minorEastAsia"/>
          <w:szCs w:val="28"/>
        </w:rPr>
        <w:t xml:space="preserve"> удаленности от медицинской организации</w:t>
      </w:r>
      <w:r w:rsidR="00F2474C">
        <w:rPr>
          <w:rFonts w:eastAsiaTheme="minorEastAsia"/>
          <w:szCs w:val="28"/>
        </w:rPr>
        <w:t xml:space="preserve"> обособленных структурных</w:t>
      </w:r>
      <w:r>
        <w:rPr>
          <w:rFonts w:eastAsiaTheme="minorEastAsia"/>
          <w:szCs w:val="28"/>
        </w:rPr>
        <w:t xml:space="preserve"> подразделений</w:t>
      </w:r>
      <w:r w:rsidR="00F2474C">
        <w:rPr>
          <w:rFonts w:eastAsiaTheme="minorEastAsia"/>
          <w:szCs w:val="28"/>
        </w:rPr>
        <w:t xml:space="preserve">, наличием </w:t>
      </w:r>
      <w:r w:rsidR="004A050A">
        <w:rPr>
          <w:rFonts w:eastAsiaTheme="minorEastAsia"/>
          <w:szCs w:val="28"/>
        </w:rPr>
        <w:t>филиалов, централизации</w:t>
      </w:r>
      <w:r w:rsidR="00F2474C">
        <w:rPr>
          <w:rFonts w:eastAsiaTheme="minorEastAsia"/>
          <w:szCs w:val="28"/>
        </w:rPr>
        <w:t xml:space="preserve"> медицинской помощи по отдельным видам и кадрового потенциала.</w:t>
      </w:r>
      <w:r w:rsidR="00425AFF">
        <w:rPr>
          <w:rFonts w:eastAsiaTheme="minorEastAsia"/>
          <w:szCs w:val="28"/>
        </w:rPr>
        <w:t xml:space="preserve"> Рассчитан как среднее значение влияния</w:t>
      </w:r>
      <w:r w:rsidR="005C0675">
        <w:rPr>
          <w:rFonts w:eastAsiaTheme="minorEastAsia"/>
          <w:szCs w:val="28"/>
        </w:rPr>
        <w:t xml:space="preserve"> особенности оказания</w:t>
      </w:r>
      <w:r w:rsidR="005F4B7A">
        <w:rPr>
          <w:rFonts w:eastAsiaTheme="minorEastAsia"/>
          <w:szCs w:val="28"/>
        </w:rPr>
        <w:t xml:space="preserve"> медицинской </w:t>
      </w:r>
      <w:r w:rsidR="005C0675">
        <w:rPr>
          <w:rFonts w:eastAsiaTheme="minorEastAsia"/>
          <w:szCs w:val="28"/>
        </w:rPr>
        <w:t>помощи и</w:t>
      </w:r>
      <w:r w:rsidR="00425AFF">
        <w:rPr>
          <w:rFonts w:eastAsiaTheme="minorEastAsia"/>
          <w:szCs w:val="28"/>
        </w:rPr>
        <w:t xml:space="preserve"> необходимости введения дополнительных должностей Руководителей.</w:t>
      </w:r>
    </w:p>
    <w:p w14:paraId="6DE272BE" w14:textId="77777777" w:rsidR="00425AFF" w:rsidRDefault="00425AFF" w:rsidP="00F430BD">
      <w:pPr>
        <w:autoSpaceDE w:val="0"/>
        <w:autoSpaceDN w:val="0"/>
        <w:adjustRightInd w:val="0"/>
        <w:spacing w:line="240" w:lineRule="auto"/>
        <w:ind w:left="0" w:firstLine="709"/>
        <w:rPr>
          <w:rFonts w:eastAsiaTheme="minorEastAsia"/>
          <w:szCs w:val="28"/>
        </w:rPr>
      </w:pPr>
    </w:p>
    <w:p w14:paraId="7F592838" w14:textId="5FA0171C" w:rsidR="000377B9" w:rsidRPr="001F180E" w:rsidRDefault="006875B1" w:rsidP="00C6172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Theme="minorEastAsia"/>
          <w:b/>
          <w:szCs w:val="28"/>
        </w:rPr>
      </w:pPr>
      <w:r w:rsidRPr="001F180E">
        <w:rPr>
          <w:rFonts w:eastAsiaTheme="minorEastAsia"/>
          <w:b/>
          <w:szCs w:val="28"/>
        </w:rPr>
        <w:t xml:space="preserve">Определение </w:t>
      </w:r>
      <w:r w:rsidR="002C5BA7" w:rsidRPr="001F180E">
        <w:rPr>
          <w:rFonts w:eastAsiaTheme="minorEastAsia"/>
          <w:b/>
          <w:szCs w:val="28"/>
        </w:rPr>
        <w:t xml:space="preserve">среднего </w:t>
      </w:r>
      <w:r w:rsidRPr="001F180E">
        <w:rPr>
          <w:rFonts w:eastAsiaTheme="minorEastAsia"/>
          <w:b/>
          <w:szCs w:val="28"/>
        </w:rPr>
        <w:t>интегрированного повышающего коэффициента</w:t>
      </w:r>
    </w:p>
    <w:p w14:paraId="2EE22844" w14:textId="1E441E24" w:rsidR="002A604F" w:rsidRPr="001F180E" w:rsidRDefault="002A604F" w:rsidP="002A604F">
      <w:pPr>
        <w:autoSpaceDE w:val="0"/>
        <w:autoSpaceDN w:val="0"/>
        <w:adjustRightInd w:val="0"/>
        <w:spacing w:line="240" w:lineRule="auto"/>
        <w:ind w:left="0" w:firstLine="709"/>
        <w:jc w:val="right"/>
        <w:rPr>
          <w:rFonts w:eastAsiaTheme="minorEastAsia"/>
          <w:b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57"/>
      </w:tblGrid>
      <w:tr w:rsidR="001F4577" w:rsidRPr="001F180E" w14:paraId="3E9085A9" w14:textId="77777777" w:rsidTr="001F4577">
        <w:trPr>
          <w:trHeight w:val="787"/>
        </w:trPr>
        <w:tc>
          <w:tcPr>
            <w:tcW w:w="6658" w:type="dxa"/>
            <w:shd w:val="clear" w:color="auto" w:fill="auto"/>
            <w:vAlign w:val="center"/>
            <w:hideMark/>
          </w:tcPr>
          <w:p w14:paraId="43AB6E6F" w14:textId="77777777" w:rsidR="001F4577" w:rsidRPr="001F180E" w:rsidRDefault="001F4577" w:rsidP="005A6361">
            <w:pPr>
              <w:spacing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1F180E">
              <w:rPr>
                <w:b/>
                <w:color w:val="auto"/>
                <w:szCs w:val="28"/>
              </w:rPr>
              <w:t>Наименование показателя</w:t>
            </w:r>
          </w:p>
        </w:tc>
        <w:tc>
          <w:tcPr>
            <w:tcW w:w="2657" w:type="dxa"/>
          </w:tcPr>
          <w:p w14:paraId="4CEBFCD3" w14:textId="29071ADA" w:rsidR="001F4577" w:rsidRPr="001F180E" w:rsidRDefault="00425AFF" w:rsidP="00A829BD">
            <w:pPr>
              <w:spacing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1F180E">
              <w:rPr>
                <w:b/>
                <w:color w:val="auto"/>
                <w:szCs w:val="28"/>
              </w:rPr>
              <w:t>Величина к</w:t>
            </w:r>
            <w:r w:rsidR="001F4577" w:rsidRPr="001F180E">
              <w:rPr>
                <w:b/>
                <w:color w:val="auto"/>
                <w:szCs w:val="28"/>
              </w:rPr>
              <w:t>оэффициент</w:t>
            </w:r>
            <w:r w:rsidRPr="001F180E">
              <w:rPr>
                <w:b/>
                <w:color w:val="auto"/>
                <w:szCs w:val="28"/>
              </w:rPr>
              <w:t>а</w:t>
            </w:r>
            <w:r w:rsidR="001F4577" w:rsidRPr="001F180E">
              <w:rPr>
                <w:b/>
                <w:color w:val="auto"/>
                <w:szCs w:val="28"/>
              </w:rPr>
              <w:t xml:space="preserve"> </w:t>
            </w:r>
          </w:p>
          <w:p w14:paraId="7067140E" w14:textId="03AF983E" w:rsidR="001F4577" w:rsidRPr="001F180E" w:rsidRDefault="001F4577" w:rsidP="00A829BD">
            <w:pPr>
              <w:spacing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1F4577" w:rsidRPr="001F180E" w14:paraId="63C70EAC" w14:textId="77777777" w:rsidTr="001F4577">
        <w:trPr>
          <w:trHeight w:val="462"/>
        </w:trPr>
        <w:tc>
          <w:tcPr>
            <w:tcW w:w="6658" w:type="dxa"/>
            <w:shd w:val="clear" w:color="auto" w:fill="auto"/>
            <w:vAlign w:val="center"/>
            <w:hideMark/>
          </w:tcPr>
          <w:p w14:paraId="06DD9958" w14:textId="498C0761" w:rsidR="00C16566" w:rsidRPr="001F180E" w:rsidRDefault="0078033E" w:rsidP="005A6361">
            <w:pPr>
              <w:spacing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Коэффициент управления</w:t>
            </w:r>
            <w:r w:rsidR="001F4577" w:rsidRPr="001F180E">
              <w:rPr>
                <w:b/>
                <w:color w:val="auto"/>
                <w:szCs w:val="28"/>
              </w:rPr>
              <w:t xml:space="preserve"> </w:t>
            </w:r>
            <w:r w:rsidR="000979EB" w:rsidRPr="001F180E">
              <w:rPr>
                <w:b/>
                <w:color w:val="auto"/>
                <w:szCs w:val="28"/>
              </w:rPr>
              <w:t>врачами</w:t>
            </w:r>
            <w:r w:rsidR="00C16566" w:rsidRPr="001F180E">
              <w:rPr>
                <w:b/>
                <w:color w:val="auto"/>
                <w:szCs w:val="28"/>
              </w:rPr>
              <w:t>=</w:t>
            </w:r>
          </w:p>
          <w:p w14:paraId="2D5C43FE" w14:textId="080DC46D" w:rsidR="001F4577" w:rsidRPr="001F180E" w:rsidRDefault="001F4577" w:rsidP="00AC726C">
            <w:pPr>
              <w:spacing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1F180E">
              <w:rPr>
                <w:b/>
                <w:color w:val="auto"/>
                <w:szCs w:val="28"/>
              </w:rPr>
              <w:t xml:space="preserve">количество </w:t>
            </w:r>
            <w:r w:rsidR="000979EB" w:rsidRPr="001F180E">
              <w:rPr>
                <w:b/>
                <w:color w:val="auto"/>
                <w:szCs w:val="28"/>
              </w:rPr>
              <w:t xml:space="preserve">штатных должностей врачей </w:t>
            </w:r>
            <w:r w:rsidR="00BB7C95" w:rsidRPr="001F180E">
              <w:rPr>
                <w:b/>
                <w:color w:val="auto"/>
                <w:szCs w:val="28"/>
              </w:rPr>
              <w:t>де</w:t>
            </w:r>
            <w:r w:rsidRPr="001F180E">
              <w:rPr>
                <w:b/>
                <w:color w:val="auto"/>
                <w:szCs w:val="28"/>
              </w:rPr>
              <w:t xml:space="preserve">лится на </w:t>
            </w:r>
            <w:r w:rsidR="00BB7C95" w:rsidRPr="001F180E">
              <w:rPr>
                <w:b/>
                <w:color w:val="auto"/>
                <w:szCs w:val="28"/>
              </w:rPr>
              <w:t>50</w:t>
            </w:r>
            <w:r w:rsidR="000D24C7" w:rsidRPr="001F180E">
              <w:rPr>
                <w:b/>
                <w:color w:val="auto"/>
                <w:szCs w:val="28"/>
              </w:rPr>
              <w:t xml:space="preserve"> </w:t>
            </w:r>
            <w:r w:rsidR="000D24C7" w:rsidRPr="001F180E">
              <w:rPr>
                <w:b/>
                <w:color w:val="auto"/>
                <w:sz w:val="18"/>
                <w:szCs w:val="18"/>
              </w:rPr>
              <w:t>(«50»</w:t>
            </w:r>
            <w:r w:rsidR="00F20B1E" w:rsidRPr="001F180E">
              <w:rPr>
                <w:b/>
                <w:color w:val="auto"/>
                <w:sz w:val="18"/>
                <w:szCs w:val="18"/>
              </w:rPr>
              <w:t xml:space="preserve"> </w:t>
            </w:r>
            <w:r w:rsidR="000D24C7" w:rsidRPr="001F180E">
              <w:rPr>
                <w:b/>
                <w:color w:val="auto"/>
                <w:sz w:val="18"/>
                <w:szCs w:val="18"/>
              </w:rPr>
              <w:t>- расчетное среднее значение штатных единиц</w:t>
            </w:r>
            <w:r w:rsidR="00F20B1E" w:rsidRPr="001F180E">
              <w:rPr>
                <w:b/>
                <w:color w:val="auto"/>
                <w:sz w:val="18"/>
                <w:szCs w:val="18"/>
              </w:rPr>
              <w:t xml:space="preserve"> врачей</w:t>
            </w:r>
            <w:r w:rsidR="00AC726C">
              <w:rPr>
                <w:b/>
                <w:color w:val="auto"/>
                <w:sz w:val="18"/>
                <w:szCs w:val="18"/>
              </w:rPr>
              <w:t xml:space="preserve"> на од</w:t>
            </w:r>
            <w:r w:rsidR="001D2A5F" w:rsidRPr="001F180E">
              <w:rPr>
                <w:b/>
                <w:color w:val="auto"/>
                <w:sz w:val="18"/>
                <w:szCs w:val="18"/>
              </w:rPr>
              <w:t>ного</w:t>
            </w:r>
            <w:r w:rsidR="000D24C7" w:rsidRPr="001F180E">
              <w:rPr>
                <w:b/>
                <w:color w:val="auto"/>
                <w:sz w:val="18"/>
                <w:szCs w:val="18"/>
              </w:rPr>
              <w:t xml:space="preserve"> Руководителя)</w:t>
            </w:r>
          </w:p>
        </w:tc>
        <w:tc>
          <w:tcPr>
            <w:tcW w:w="2657" w:type="dxa"/>
            <w:vAlign w:val="center"/>
          </w:tcPr>
          <w:p w14:paraId="76B14D6B" w14:textId="77777777" w:rsidR="00425AFF" w:rsidRPr="001F180E" w:rsidRDefault="00425AFF" w:rsidP="005A6361">
            <w:pPr>
              <w:spacing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1F180E">
              <w:rPr>
                <w:b/>
                <w:color w:val="auto"/>
                <w:szCs w:val="28"/>
              </w:rPr>
              <w:t>Расчетный коэффициент:</w:t>
            </w:r>
          </w:p>
          <w:p w14:paraId="7707047D" w14:textId="7D6207E3" w:rsidR="001F4577" w:rsidRPr="001F180E" w:rsidRDefault="001F4577" w:rsidP="005A6361">
            <w:pPr>
              <w:spacing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1F180E">
              <w:rPr>
                <w:b/>
                <w:color w:val="auto"/>
                <w:szCs w:val="28"/>
              </w:rPr>
              <w:t>2</w:t>
            </w:r>
            <w:r w:rsidR="00BB7C95" w:rsidRPr="001F180E">
              <w:rPr>
                <w:b/>
                <w:color w:val="auto"/>
                <w:szCs w:val="28"/>
              </w:rPr>
              <w:t>00</w:t>
            </w:r>
            <w:r w:rsidR="000377B9" w:rsidRPr="001F180E">
              <w:rPr>
                <w:b/>
                <w:color w:val="auto"/>
                <w:szCs w:val="28"/>
              </w:rPr>
              <w:t>*</w:t>
            </w:r>
            <w:r w:rsidRPr="001F180E">
              <w:rPr>
                <w:b/>
                <w:color w:val="auto"/>
                <w:szCs w:val="28"/>
              </w:rPr>
              <w:t>/</w:t>
            </w:r>
            <w:r w:rsidR="00BB7C95" w:rsidRPr="001F180E">
              <w:rPr>
                <w:b/>
                <w:color w:val="auto"/>
                <w:szCs w:val="28"/>
              </w:rPr>
              <w:t>5</w:t>
            </w:r>
            <w:r w:rsidRPr="001F180E">
              <w:rPr>
                <w:b/>
                <w:color w:val="auto"/>
                <w:szCs w:val="28"/>
              </w:rPr>
              <w:t>0=</w:t>
            </w:r>
            <w:r w:rsidR="00BB7C95" w:rsidRPr="001F180E">
              <w:rPr>
                <w:b/>
                <w:color w:val="auto"/>
                <w:szCs w:val="28"/>
              </w:rPr>
              <w:t>4</w:t>
            </w:r>
          </w:p>
          <w:p w14:paraId="77CD149C" w14:textId="77777777" w:rsidR="000377B9" w:rsidRPr="001F180E" w:rsidRDefault="000377B9" w:rsidP="000377B9">
            <w:pPr>
              <w:pStyle w:val="aa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  <w:p w14:paraId="70875976" w14:textId="52B7FF61" w:rsidR="000377B9" w:rsidRPr="001F180E" w:rsidRDefault="000377B9" w:rsidP="000377B9">
            <w:pPr>
              <w:pStyle w:val="aa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1F180E">
              <w:rPr>
                <w:b/>
                <w:color w:val="auto"/>
                <w:sz w:val="20"/>
                <w:szCs w:val="20"/>
              </w:rPr>
              <w:t>*пример</w:t>
            </w:r>
          </w:p>
        </w:tc>
      </w:tr>
      <w:tr w:rsidR="00BB7C95" w:rsidRPr="001F180E" w14:paraId="79B980F9" w14:textId="77777777" w:rsidTr="001F4577">
        <w:trPr>
          <w:trHeight w:val="462"/>
        </w:trPr>
        <w:tc>
          <w:tcPr>
            <w:tcW w:w="6658" w:type="dxa"/>
            <w:shd w:val="clear" w:color="auto" w:fill="auto"/>
            <w:vAlign w:val="center"/>
          </w:tcPr>
          <w:p w14:paraId="1B7A9E34" w14:textId="11594962" w:rsidR="00BB7C95" w:rsidRPr="001F180E" w:rsidRDefault="00BB7C95" w:rsidP="007138BB">
            <w:pPr>
              <w:spacing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1F180E">
              <w:rPr>
                <w:b/>
                <w:color w:val="auto"/>
                <w:szCs w:val="28"/>
              </w:rPr>
              <w:t>Коэффициент управле</w:t>
            </w:r>
            <w:r w:rsidR="0078033E">
              <w:rPr>
                <w:b/>
                <w:color w:val="auto"/>
                <w:szCs w:val="28"/>
              </w:rPr>
              <w:t>ния</w:t>
            </w:r>
            <w:r w:rsidRPr="001F180E">
              <w:rPr>
                <w:b/>
                <w:color w:val="auto"/>
                <w:szCs w:val="28"/>
              </w:rPr>
              <w:t xml:space="preserve"> средним медицинским персоналом </w:t>
            </w:r>
          </w:p>
        </w:tc>
        <w:tc>
          <w:tcPr>
            <w:tcW w:w="2657" w:type="dxa"/>
            <w:vAlign w:val="center"/>
          </w:tcPr>
          <w:p w14:paraId="4A13EEB5" w14:textId="159E01CB" w:rsidR="00BB7C95" w:rsidRPr="001F180E" w:rsidRDefault="00BB7C95" w:rsidP="005A6361">
            <w:pPr>
              <w:spacing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1F180E">
              <w:rPr>
                <w:b/>
                <w:color w:val="auto"/>
                <w:szCs w:val="28"/>
              </w:rPr>
              <w:t>1</w:t>
            </w:r>
          </w:p>
        </w:tc>
      </w:tr>
      <w:tr w:rsidR="001F4577" w:rsidRPr="001F180E" w14:paraId="02986CFA" w14:textId="77777777" w:rsidTr="001F4577">
        <w:trPr>
          <w:trHeight w:val="856"/>
        </w:trPr>
        <w:tc>
          <w:tcPr>
            <w:tcW w:w="6658" w:type="dxa"/>
            <w:shd w:val="clear" w:color="auto" w:fill="auto"/>
            <w:vAlign w:val="center"/>
            <w:hideMark/>
          </w:tcPr>
          <w:p w14:paraId="15FF83D7" w14:textId="77777777" w:rsidR="002A604F" w:rsidRPr="001F180E" w:rsidRDefault="002A604F" w:rsidP="005A6361">
            <w:pPr>
              <w:spacing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1F180E">
              <w:rPr>
                <w:b/>
                <w:color w:val="auto"/>
                <w:szCs w:val="28"/>
              </w:rPr>
              <w:t>Коэффициент укрупненности =</w:t>
            </w:r>
          </w:p>
          <w:p w14:paraId="668ABFD6" w14:textId="68F14922" w:rsidR="001F4577" w:rsidRPr="001F180E" w:rsidRDefault="002A604F" w:rsidP="005C0675">
            <w:pPr>
              <w:spacing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1F180E">
              <w:rPr>
                <w:b/>
                <w:color w:val="auto"/>
                <w:szCs w:val="28"/>
              </w:rPr>
              <w:t>при наличии к</w:t>
            </w:r>
            <w:r w:rsidR="001F4577" w:rsidRPr="001F180E">
              <w:rPr>
                <w:b/>
                <w:color w:val="auto"/>
                <w:szCs w:val="28"/>
              </w:rPr>
              <w:t>оличеств</w:t>
            </w:r>
            <w:r w:rsidRPr="001F180E">
              <w:rPr>
                <w:b/>
                <w:color w:val="auto"/>
                <w:szCs w:val="28"/>
              </w:rPr>
              <w:t>а</w:t>
            </w:r>
            <w:r w:rsidR="001F4577" w:rsidRPr="001F180E">
              <w:rPr>
                <w:b/>
                <w:color w:val="auto"/>
                <w:szCs w:val="28"/>
              </w:rPr>
              <w:t xml:space="preserve"> обособленных структурных подразделений (филиалов) свыше 5</w:t>
            </w:r>
          </w:p>
        </w:tc>
        <w:tc>
          <w:tcPr>
            <w:tcW w:w="2657" w:type="dxa"/>
            <w:vAlign w:val="center"/>
          </w:tcPr>
          <w:p w14:paraId="2CE1C9A3" w14:textId="5460F078" w:rsidR="001F4577" w:rsidRPr="001F180E" w:rsidRDefault="00BB7C95" w:rsidP="005A6361">
            <w:pPr>
              <w:spacing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1F180E">
              <w:rPr>
                <w:b/>
                <w:color w:val="auto"/>
                <w:szCs w:val="28"/>
              </w:rPr>
              <w:t>1</w:t>
            </w:r>
          </w:p>
        </w:tc>
      </w:tr>
      <w:tr w:rsidR="001F4577" w:rsidRPr="001F180E" w14:paraId="697A41D4" w14:textId="77777777" w:rsidTr="001F4577">
        <w:trPr>
          <w:trHeight w:val="462"/>
        </w:trPr>
        <w:tc>
          <w:tcPr>
            <w:tcW w:w="6658" w:type="dxa"/>
            <w:shd w:val="clear" w:color="auto" w:fill="auto"/>
            <w:vAlign w:val="center"/>
          </w:tcPr>
          <w:p w14:paraId="390E82C8" w14:textId="77777777" w:rsidR="002A604F" w:rsidRPr="001F180E" w:rsidRDefault="002A604F" w:rsidP="005A6361">
            <w:pPr>
              <w:spacing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1F180E">
              <w:rPr>
                <w:b/>
                <w:color w:val="auto"/>
                <w:szCs w:val="28"/>
              </w:rPr>
              <w:t xml:space="preserve">Коэффициент централизации = </w:t>
            </w:r>
          </w:p>
          <w:p w14:paraId="4FECB0F8" w14:textId="77D65DA5" w:rsidR="001F4577" w:rsidRPr="001F180E" w:rsidRDefault="002A604F" w:rsidP="005A6361">
            <w:pPr>
              <w:spacing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1F180E">
              <w:rPr>
                <w:b/>
                <w:color w:val="auto"/>
                <w:szCs w:val="28"/>
              </w:rPr>
              <w:t>при н</w:t>
            </w:r>
            <w:r w:rsidR="00C16566" w:rsidRPr="001F180E">
              <w:rPr>
                <w:b/>
                <w:color w:val="auto"/>
                <w:szCs w:val="28"/>
              </w:rPr>
              <w:t>аличи</w:t>
            </w:r>
            <w:r w:rsidRPr="001F180E">
              <w:rPr>
                <w:b/>
                <w:color w:val="auto"/>
                <w:szCs w:val="28"/>
              </w:rPr>
              <w:t>и</w:t>
            </w:r>
            <w:r w:rsidR="00C16566" w:rsidRPr="001F180E">
              <w:rPr>
                <w:b/>
                <w:color w:val="auto"/>
                <w:szCs w:val="28"/>
              </w:rPr>
              <w:t xml:space="preserve"> межмуниципальных</w:t>
            </w:r>
            <w:r w:rsidR="00013020" w:rsidRPr="001F180E">
              <w:rPr>
                <w:b/>
                <w:color w:val="auto"/>
                <w:szCs w:val="28"/>
              </w:rPr>
              <w:t xml:space="preserve"> (общегородских</w:t>
            </w:r>
            <w:r w:rsidR="000D24C7" w:rsidRPr="001F180E">
              <w:rPr>
                <w:b/>
                <w:color w:val="auto"/>
                <w:szCs w:val="28"/>
              </w:rPr>
              <w:t>, областных</w:t>
            </w:r>
            <w:r w:rsidR="00013020" w:rsidRPr="001F180E">
              <w:rPr>
                <w:b/>
                <w:color w:val="auto"/>
                <w:szCs w:val="28"/>
              </w:rPr>
              <w:t>)</w:t>
            </w:r>
            <w:r w:rsidR="00C16566" w:rsidRPr="001F180E">
              <w:rPr>
                <w:b/>
                <w:color w:val="auto"/>
                <w:szCs w:val="28"/>
              </w:rPr>
              <w:t xml:space="preserve"> центров</w:t>
            </w:r>
          </w:p>
        </w:tc>
        <w:tc>
          <w:tcPr>
            <w:tcW w:w="2657" w:type="dxa"/>
            <w:vAlign w:val="center"/>
          </w:tcPr>
          <w:p w14:paraId="61AAD67A" w14:textId="692FF105" w:rsidR="001F4577" w:rsidRPr="001F180E" w:rsidRDefault="00BB7C95" w:rsidP="005A6361">
            <w:pPr>
              <w:spacing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1F180E">
              <w:rPr>
                <w:b/>
                <w:color w:val="auto"/>
                <w:szCs w:val="28"/>
              </w:rPr>
              <w:t>1</w:t>
            </w:r>
          </w:p>
        </w:tc>
      </w:tr>
      <w:tr w:rsidR="001F4577" w:rsidRPr="001F180E" w14:paraId="7F202008" w14:textId="77777777" w:rsidTr="001F4577">
        <w:trPr>
          <w:trHeight w:val="393"/>
        </w:trPr>
        <w:tc>
          <w:tcPr>
            <w:tcW w:w="6658" w:type="dxa"/>
            <w:shd w:val="clear" w:color="auto" w:fill="auto"/>
            <w:vAlign w:val="center"/>
            <w:hideMark/>
          </w:tcPr>
          <w:p w14:paraId="4986744B" w14:textId="4E2F99C2" w:rsidR="001F4577" w:rsidRPr="001F180E" w:rsidRDefault="002C5BA7" w:rsidP="002A604F">
            <w:pPr>
              <w:spacing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1F180E">
              <w:rPr>
                <w:b/>
                <w:color w:val="auto"/>
                <w:szCs w:val="28"/>
              </w:rPr>
              <w:t xml:space="preserve">Средний </w:t>
            </w:r>
            <w:r w:rsidR="002A604F" w:rsidRPr="001F180E">
              <w:rPr>
                <w:b/>
                <w:color w:val="auto"/>
                <w:szCs w:val="28"/>
              </w:rPr>
              <w:t xml:space="preserve">повышающий </w:t>
            </w:r>
            <w:r w:rsidR="001F4577" w:rsidRPr="001F180E">
              <w:rPr>
                <w:b/>
                <w:color w:val="auto"/>
                <w:szCs w:val="28"/>
              </w:rPr>
              <w:t>коэффициент</w:t>
            </w:r>
            <w:r w:rsidR="00013020" w:rsidRPr="001F180E">
              <w:rPr>
                <w:b/>
                <w:color w:val="auto"/>
                <w:szCs w:val="28"/>
              </w:rPr>
              <w:t xml:space="preserve"> (</w:t>
            </w:r>
            <w:proofErr w:type="spellStart"/>
            <w:r w:rsidR="00013020" w:rsidRPr="001F180E">
              <w:rPr>
                <w:b/>
                <w:color w:val="auto"/>
                <w:szCs w:val="28"/>
              </w:rPr>
              <w:t>Кп</w:t>
            </w:r>
            <w:proofErr w:type="spellEnd"/>
            <w:r w:rsidR="00013020" w:rsidRPr="001F180E">
              <w:rPr>
                <w:b/>
                <w:color w:val="auto"/>
                <w:szCs w:val="28"/>
              </w:rPr>
              <w:t>)</w:t>
            </w:r>
          </w:p>
        </w:tc>
        <w:tc>
          <w:tcPr>
            <w:tcW w:w="2657" w:type="dxa"/>
            <w:vAlign w:val="center"/>
          </w:tcPr>
          <w:p w14:paraId="3540B902" w14:textId="7EA6519F" w:rsidR="001F4577" w:rsidRPr="001F180E" w:rsidRDefault="00BB7C95" w:rsidP="00425AFF">
            <w:pPr>
              <w:spacing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1F180E">
              <w:rPr>
                <w:b/>
                <w:color w:val="auto"/>
                <w:szCs w:val="28"/>
              </w:rPr>
              <w:t>7/4=1,8</w:t>
            </w:r>
          </w:p>
        </w:tc>
      </w:tr>
    </w:tbl>
    <w:p w14:paraId="23934ADE" w14:textId="77777777" w:rsidR="007C2C75" w:rsidRDefault="007C2C75" w:rsidP="002A604F">
      <w:pPr>
        <w:autoSpaceDE w:val="0"/>
        <w:autoSpaceDN w:val="0"/>
        <w:adjustRightInd w:val="0"/>
        <w:spacing w:line="240" w:lineRule="auto"/>
        <w:ind w:left="0" w:firstLine="709"/>
        <w:rPr>
          <w:rFonts w:eastAsiaTheme="minorEastAsia"/>
          <w:szCs w:val="28"/>
        </w:rPr>
      </w:pPr>
    </w:p>
    <w:p w14:paraId="7307CE83" w14:textId="1B1F24BD" w:rsidR="006875B1" w:rsidRDefault="002A604F" w:rsidP="002A604F">
      <w:pPr>
        <w:autoSpaceDE w:val="0"/>
        <w:autoSpaceDN w:val="0"/>
        <w:adjustRightInd w:val="0"/>
        <w:spacing w:line="240" w:lineRule="auto"/>
        <w:ind w:left="0" w:firstLine="709"/>
        <w:rPr>
          <w:color w:val="auto"/>
          <w:szCs w:val="28"/>
        </w:rPr>
      </w:pPr>
      <w:r w:rsidRPr="007C2C75">
        <w:rPr>
          <w:rFonts w:eastAsiaTheme="minorEastAsia"/>
          <w:b/>
          <w:szCs w:val="28"/>
        </w:rPr>
        <w:t>Коэффициент управл</w:t>
      </w:r>
      <w:r w:rsidR="0078033E" w:rsidRPr="007C2C75">
        <w:rPr>
          <w:rFonts w:eastAsiaTheme="minorEastAsia"/>
          <w:b/>
          <w:szCs w:val="28"/>
        </w:rPr>
        <w:t>ения</w:t>
      </w:r>
      <w:r w:rsidR="00BB7C95" w:rsidRPr="007C2C75">
        <w:rPr>
          <w:rFonts w:eastAsiaTheme="minorEastAsia"/>
          <w:b/>
          <w:szCs w:val="28"/>
        </w:rPr>
        <w:t xml:space="preserve"> врачами</w:t>
      </w:r>
      <w:r w:rsidR="00BB7C95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рассчитывается из фактического числа </w:t>
      </w:r>
      <w:r w:rsidR="00BB7C95">
        <w:rPr>
          <w:rFonts w:eastAsiaTheme="minorEastAsia"/>
          <w:szCs w:val="28"/>
        </w:rPr>
        <w:t>штатных должностей врачей</w:t>
      </w:r>
      <w:r>
        <w:rPr>
          <w:rFonts w:eastAsiaTheme="minorEastAsia"/>
          <w:szCs w:val="28"/>
        </w:rPr>
        <w:t>. В среднем на одного заместителя главного врача</w:t>
      </w:r>
      <w:r w:rsidR="00425AFF">
        <w:rPr>
          <w:rFonts w:eastAsiaTheme="minorEastAsia"/>
          <w:szCs w:val="28"/>
        </w:rPr>
        <w:t xml:space="preserve"> приходится</w:t>
      </w:r>
      <w:r>
        <w:rPr>
          <w:rFonts w:eastAsiaTheme="minorEastAsia"/>
          <w:szCs w:val="28"/>
        </w:rPr>
        <w:t xml:space="preserve"> </w:t>
      </w:r>
      <w:r w:rsidR="00BB7C95">
        <w:rPr>
          <w:rFonts w:eastAsiaTheme="minorEastAsia"/>
          <w:szCs w:val="28"/>
        </w:rPr>
        <w:t>50 врачебных должностей</w:t>
      </w:r>
      <w:r>
        <w:rPr>
          <w:color w:val="auto"/>
          <w:szCs w:val="28"/>
        </w:rPr>
        <w:t>.</w:t>
      </w:r>
    </w:p>
    <w:p w14:paraId="1D08E784" w14:textId="78AF6C7F" w:rsidR="00BB7C95" w:rsidRDefault="00BB7C95" w:rsidP="00BB7C95">
      <w:pPr>
        <w:autoSpaceDE w:val="0"/>
        <w:autoSpaceDN w:val="0"/>
        <w:adjustRightInd w:val="0"/>
        <w:spacing w:line="240" w:lineRule="auto"/>
        <w:ind w:left="0" w:firstLine="709"/>
        <w:rPr>
          <w:color w:val="auto"/>
          <w:szCs w:val="28"/>
        </w:rPr>
      </w:pPr>
      <w:r w:rsidRPr="007C2C75">
        <w:rPr>
          <w:rFonts w:eastAsiaTheme="minorEastAsia"/>
          <w:b/>
          <w:szCs w:val="28"/>
        </w:rPr>
        <w:t xml:space="preserve">Коэффициент </w:t>
      </w:r>
      <w:r w:rsidR="007138BB" w:rsidRPr="007C2C75">
        <w:rPr>
          <w:rFonts w:eastAsiaTheme="minorEastAsia"/>
          <w:b/>
          <w:szCs w:val="28"/>
        </w:rPr>
        <w:t>управления</w:t>
      </w:r>
      <w:r w:rsidR="007138BB">
        <w:rPr>
          <w:rFonts w:eastAsiaTheme="minorEastAsia"/>
          <w:szCs w:val="28"/>
        </w:rPr>
        <w:t xml:space="preserve"> </w:t>
      </w:r>
      <w:r w:rsidR="007138BB" w:rsidRPr="008D396F">
        <w:rPr>
          <w:rFonts w:eastAsiaTheme="minorEastAsia"/>
          <w:b/>
          <w:szCs w:val="28"/>
        </w:rPr>
        <w:t>средним</w:t>
      </w:r>
      <w:r w:rsidRPr="008D396F">
        <w:rPr>
          <w:rFonts w:eastAsiaTheme="minorEastAsia"/>
          <w:b/>
          <w:szCs w:val="28"/>
        </w:rPr>
        <w:t xml:space="preserve"> медицинским персоналом</w:t>
      </w:r>
      <w:r>
        <w:rPr>
          <w:rFonts w:eastAsiaTheme="minorEastAsia"/>
          <w:szCs w:val="28"/>
        </w:rPr>
        <w:t xml:space="preserve"> предполагает обязательное наличие главной медицинской сестры</w:t>
      </w:r>
      <w:r>
        <w:rPr>
          <w:color w:val="auto"/>
          <w:szCs w:val="28"/>
        </w:rPr>
        <w:t>.</w:t>
      </w:r>
    </w:p>
    <w:p w14:paraId="502AAE0E" w14:textId="13FF8F94" w:rsidR="002A604F" w:rsidRDefault="002A604F" w:rsidP="002A604F">
      <w:pPr>
        <w:autoSpaceDE w:val="0"/>
        <w:autoSpaceDN w:val="0"/>
        <w:adjustRightInd w:val="0"/>
        <w:spacing w:line="240" w:lineRule="auto"/>
        <w:ind w:left="0" w:firstLine="709"/>
        <w:rPr>
          <w:color w:val="auto"/>
          <w:szCs w:val="28"/>
        </w:rPr>
      </w:pPr>
      <w:r w:rsidRPr="007C2C75">
        <w:rPr>
          <w:b/>
          <w:color w:val="auto"/>
          <w:szCs w:val="28"/>
        </w:rPr>
        <w:t>Коэффициент укрупненности</w:t>
      </w:r>
      <w:r>
        <w:rPr>
          <w:color w:val="auto"/>
          <w:szCs w:val="28"/>
        </w:rPr>
        <w:t xml:space="preserve"> устанавливается при наличии свыше 5 обособленных структурных подразделений (</w:t>
      </w:r>
      <w:r w:rsidR="008D396F">
        <w:rPr>
          <w:color w:val="auto"/>
          <w:szCs w:val="28"/>
        </w:rPr>
        <w:t xml:space="preserve">поликлинические отделения, центры, </w:t>
      </w:r>
      <w:r>
        <w:rPr>
          <w:color w:val="auto"/>
          <w:szCs w:val="28"/>
        </w:rPr>
        <w:t>участковые больницы, амбулатории, отделения враче</w:t>
      </w:r>
      <w:r w:rsidR="008D396F">
        <w:rPr>
          <w:color w:val="auto"/>
          <w:szCs w:val="28"/>
        </w:rPr>
        <w:t>й</w:t>
      </w:r>
      <w:r>
        <w:rPr>
          <w:color w:val="auto"/>
          <w:szCs w:val="28"/>
        </w:rPr>
        <w:t xml:space="preserve"> общей практики (семейной медицины), фельдшерско-акушерских </w:t>
      </w:r>
      <w:r w:rsidR="00013020">
        <w:rPr>
          <w:color w:val="auto"/>
          <w:szCs w:val="28"/>
        </w:rPr>
        <w:t>(фельдшерских) пунктов и т.д.).</w:t>
      </w:r>
    </w:p>
    <w:p w14:paraId="304F1914" w14:textId="7BA84E2A" w:rsidR="00013020" w:rsidRDefault="00013020" w:rsidP="002A604F">
      <w:pPr>
        <w:autoSpaceDE w:val="0"/>
        <w:autoSpaceDN w:val="0"/>
        <w:adjustRightInd w:val="0"/>
        <w:spacing w:line="240" w:lineRule="auto"/>
        <w:ind w:left="0" w:firstLine="709"/>
        <w:rPr>
          <w:color w:val="auto"/>
          <w:szCs w:val="28"/>
        </w:rPr>
      </w:pPr>
      <w:r w:rsidRPr="007C2C75">
        <w:rPr>
          <w:b/>
          <w:color w:val="auto"/>
          <w:szCs w:val="28"/>
        </w:rPr>
        <w:t>Коэффициент централизации</w:t>
      </w:r>
      <w:r>
        <w:rPr>
          <w:color w:val="auto"/>
          <w:szCs w:val="28"/>
        </w:rPr>
        <w:t xml:space="preserve"> устанавливается при функционировании в медицинской организации межм</w:t>
      </w:r>
      <w:bookmarkStart w:id="0" w:name="_GoBack"/>
      <w:r>
        <w:rPr>
          <w:color w:val="auto"/>
          <w:szCs w:val="28"/>
        </w:rPr>
        <w:t>униципальных</w:t>
      </w:r>
      <w:r w:rsidR="008D396F">
        <w:rPr>
          <w:color w:val="auto"/>
          <w:szCs w:val="28"/>
        </w:rPr>
        <w:t xml:space="preserve"> или централизованных подразделений</w:t>
      </w:r>
      <w:r>
        <w:rPr>
          <w:color w:val="auto"/>
          <w:szCs w:val="28"/>
        </w:rPr>
        <w:t xml:space="preserve"> (общегородских</w:t>
      </w:r>
      <w:r w:rsidR="00425AFF">
        <w:rPr>
          <w:color w:val="auto"/>
          <w:szCs w:val="28"/>
        </w:rPr>
        <w:t>, областных</w:t>
      </w:r>
      <w:bookmarkEnd w:id="0"/>
      <w:r>
        <w:rPr>
          <w:color w:val="auto"/>
          <w:szCs w:val="28"/>
        </w:rPr>
        <w:t>)</w:t>
      </w:r>
      <w:r w:rsidR="008D396F">
        <w:rPr>
          <w:color w:val="auto"/>
          <w:szCs w:val="28"/>
        </w:rPr>
        <w:t>.</w:t>
      </w:r>
      <w:r>
        <w:rPr>
          <w:color w:val="auto"/>
          <w:szCs w:val="28"/>
        </w:rPr>
        <w:t xml:space="preserve"> </w:t>
      </w:r>
    </w:p>
    <w:p w14:paraId="5FCF9C2F" w14:textId="74C31B38" w:rsidR="002C5BA7" w:rsidRDefault="002C5BA7" w:rsidP="002A604F">
      <w:pPr>
        <w:autoSpaceDE w:val="0"/>
        <w:autoSpaceDN w:val="0"/>
        <w:adjustRightInd w:val="0"/>
        <w:spacing w:line="240" w:lineRule="auto"/>
        <w:ind w:left="0" w:firstLine="709"/>
        <w:rPr>
          <w:rFonts w:eastAsiaTheme="minorEastAsia"/>
          <w:szCs w:val="28"/>
        </w:rPr>
      </w:pPr>
      <w:r w:rsidRPr="008D396F">
        <w:rPr>
          <w:b/>
          <w:color w:val="auto"/>
          <w:szCs w:val="28"/>
        </w:rPr>
        <w:t>Средний повышающий коэффициент</w:t>
      </w:r>
      <w:r w:rsidR="007C2C75" w:rsidRPr="008D396F">
        <w:rPr>
          <w:b/>
          <w:color w:val="auto"/>
          <w:szCs w:val="28"/>
        </w:rPr>
        <w:t xml:space="preserve"> (</w:t>
      </w:r>
      <w:proofErr w:type="spellStart"/>
      <w:r w:rsidR="007C2C75" w:rsidRPr="008D396F">
        <w:rPr>
          <w:b/>
          <w:color w:val="auto"/>
          <w:szCs w:val="28"/>
        </w:rPr>
        <w:t>Кп</w:t>
      </w:r>
      <w:proofErr w:type="spellEnd"/>
      <w:r w:rsidR="007C2C75" w:rsidRPr="008D396F">
        <w:rPr>
          <w:b/>
          <w:color w:val="auto"/>
          <w:szCs w:val="28"/>
        </w:rPr>
        <w:t>)</w:t>
      </w:r>
      <w:r>
        <w:rPr>
          <w:color w:val="auto"/>
          <w:szCs w:val="28"/>
        </w:rPr>
        <w:t xml:space="preserve"> рассчитывается как отношение суммы коэффициентов, участвующих в расчете на </w:t>
      </w:r>
      <w:r w:rsidR="00E43F1C">
        <w:rPr>
          <w:color w:val="auto"/>
          <w:szCs w:val="28"/>
        </w:rPr>
        <w:t>4 (количество коэффициентов)</w:t>
      </w:r>
      <w:r>
        <w:rPr>
          <w:color w:val="auto"/>
          <w:szCs w:val="28"/>
        </w:rPr>
        <w:t>.</w:t>
      </w:r>
    </w:p>
    <w:p w14:paraId="31995B41" w14:textId="77777777" w:rsidR="007C2C75" w:rsidRDefault="007C2C75" w:rsidP="00951854">
      <w:pPr>
        <w:pStyle w:val="ad"/>
        <w:tabs>
          <w:tab w:val="left" w:pos="284"/>
          <w:tab w:val="left" w:pos="993"/>
          <w:tab w:val="left" w:pos="1276"/>
        </w:tabs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6964CFE" w14:textId="38E34668" w:rsidR="006E0680" w:rsidRDefault="006E0680" w:rsidP="00951854">
      <w:pPr>
        <w:pStyle w:val="ad"/>
        <w:tabs>
          <w:tab w:val="left" w:pos="284"/>
          <w:tab w:val="left" w:pos="993"/>
          <w:tab w:val="left" w:pos="1276"/>
        </w:tabs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Методическими рекомендациями определ</w:t>
      </w:r>
      <w:r w:rsidR="00951854">
        <w:rPr>
          <w:rFonts w:ascii="Times New Roman" w:eastAsiaTheme="minorEastAsia" w:hAnsi="Times New Roman" w:cs="Times New Roman"/>
          <w:sz w:val="28"/>
          <w:szCs w:val="28"/>
        </w:rPr>
        <w:t>яется перечень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Руководителей, обязательн</w:t>
      </w:r>
      <w:r w:rsidR="00951854">
        <w:rPr>
          <w:rFonts w:ascii="Times New Roman" w:eastAsiaTheme="minorEastAsia" w:hAnsi="Times New Roman" w:cs="Times New Roman"/>
          <w:sz w:val="28"/>
          <w:szCs w:val="28"/>
        </w:rPr>
        <w:t>ых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для медицинской организации</w:t>
      </w:r>
      <w:r w:rsidR="00951854">
        <w:rPr>
          <w:rFonts w:ascii="Times New Roman" w:eastAsiaTheme="minorEastAsia" w:hAnsi="Times New Roman" w:cs="Times New Roman"/>
          <w:sz w:val="28"/>
          <w:szCs w:val="28"/>
        </w:rPr>
        <w:t xml:space="preserve"> п</w:t>
      </w:r>
      <w:r w:rsidR="00C61725">
        <w:rPr>
          <w:rFonts w:ascii="Times New Roman" w:eastAsiaTheme="minorEastAsia" w:hAnsi="Times New Roman" w:cs="Times New Roman"/>
          <w:sz w:val="28"/>
          <w:szCs w:val="28"/>
        </w:rPr>
        <w:t xml:space="preserve">ри числе </w:t>
      </w:r>
      <w:r w:rsidR="00E641D5">
        <w:rPr>
          <w:rFonts w:ascii="Times New Roman" w:eastAsiaTheme="minorEastAsia" w:hAnsi="Times New Roman" w:cs="Times New Roman"/>
          <w:sz w:val="28"/>
          <w:szCs w:val="28"/>
        </w:rPr>
        <w:t xml:space="preserve">должностей </w:t>
      </w:r>
      <w:r w:rsidR="005C0675">
        <w:rPr>
          <w:rFonts w:ascii="Times New Roman" w:eastAsiaTheme="minorEastAsia" w:hAnsi="Times New Roman" w:cs="Times New Roman"/>
          <w:sz w:val="28"/>
          <w:szCs w:val="28"/>
        </w:rPr>
        <w:t>врачей</w:t>
      </w:r>
      <w:r w:rsidR="00C61725">
        <w:rPr>
          <w:rFonts w:ascii="Times New Roman" w:eastAsiaTheme="minorEastAsia" w:hAnsi="Times New Roman" w:cs="Times New Roman"/>
          <w:sz w:val="28"/>
          <w:szCs w:val="28"/>
        </w:rPr>
        <w:t xml:space="preserve"> свыше 50,0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5F149386" w14:textId="7A473531" w:rsidR="006E0680" w:rsidRDefault="006E0680" w:rsidP="00C61725">
      <w:pPr>
        <w:pStyle w:val="ad"/>
        <w:numPr>
          <w:ilvl w:val="0"/>
          <w:numId w:val="18"/>
        </w:numPr>
        <w:tabs>
          <w:tab w:val="left" w:pos="284"/>
          <w:tab w:val="left" w:pos="709"/>
          <w:tab w:val="left" w:pos="993"/>
          <w:tab w:val="left" w:pos="1276"/>
        </w:tabs>
        <w:autoSpaceDN w:val="0"/>
        <w:adjustRightInd w:val="0"/>
        <w:spacing w:line="240" w:lineRule="auto"/>
        <w:ind w:left="567"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Главный врач (начальник) медицинской организации;</w:t>
      </w:r>
    </w:p>
    <w:p w14:paraId="336C610F" w14:textId="77777777" w:rsidR="006E0680" w:rsidRDefault="006E0680" w:rsidP="00C61725">
      <w:pPr>
        <w:pStyle w:val="ad"/>
        <w:numPr>
          <w:ilvl w:val="0"/>
          <w:numId w:val="18"/>
        </w:numPr>
        <w:tabs>
          <w:tab w:val="left" w:pos="284"/>
          <w:tab w:val="left" w:pos="709"/>
          <w:tab w:val="left" w:pos="993"/>
          <w:tab w:val="left" w:pos="1276"/>
        </w:tabs>
        <w:autoSpaceDN w:val="0"/>
        <w:adjustRightInd w:val="0"/>
        <w:spacing w:line="240" w:lineRule="auto"/>
        <w:ind w:left="567"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Заместитель главного врача по медицинской части;</w:t>
      </w:r>
    </w:p>
    <w:p w14:paraId="5FD44D12" w14:textId="524F2DF7" w:rsidR="006E0680" w:rsidRDefault="006E0680" w:rsidP="00C61725">
      <w:pPr>
        <w:pStyle w:val="ad"/>
        <w:numPr>
          <w:ilvl w:val="0"/>
          <w:numId w:val="18"/>
        </w:numPr>
        <w:tabs>
          <w:tab w:val="left" w:pos="284"/>
          <w:tab w:val="left" w:pos="709"/>
          <w:tab w:val="left" w:pos="993"/>
          <w:tab w:val="left" w:pos="1276"/>
        </w:tabs>
        <w:autoSpaceDN w:val="0"/>
        <w:adjustRightInd w:val="0"/>
        <w:spacing w:line="240" w:lineRule="auto"/>
        <w:ind w:left="567"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Главная медицинская сестра.</w:t>
      </w:r>
    </w:p>
    <w:p w14:paraId="301B4067" w14:textId="2724F55B" w:rsidR="00C61725" w:rsidRPr="008D396F" w:rsidRDefault="00C61725" w:rsidP="00530A03">
      <w:pPr>
        <w:pStyle w:val="ad"/>
        <w:tabs>
          <w:tab w:val="left" w:pos="284"/>
          <w:tab w:val="left" w:pos="709"/>
          <w:tab w:val="left" w:pos="993"/>
          <w:tab w:val="left" w:pos="1276"/>
        </w:tabs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D396F">
        <w:rPr>
          <w:rFonts w:ascii="Times New Roman" w:eastAsiaTheme="minorEastAsia" w:hAnsi="Times New Roman" w:cs="Times New Roman"/>
          <w:b/>
          <w:sz w:val="28"/>
          <w:szCs w:val="28"/>
        </w:rPr>
        <w:t>При числе должностей медицинского персонала (врачи</w:t>
      </w:r>
      <w:r w:rsidR="00B71876">
        <w:rPr>
          <w:rFonts w:ascii="Times New Roman" w:eastAsiaTheme="minorEastAsia" w:hAnsi="Times New Roman" w:cs="Times New Roman"/>
          <w:b/>
          <w:sz w:val="28"/>
          <w:szCs w:val="28"/>
        </w:rPr>
        <w:t xml:space="preserve"> и средний медицинский персонал</w:t>
      </w:r>
      <w:r w:rsidR="005C0675" w:rsidRPr="008D396F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Pr="008D396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951854" w:rsidRPr="008D396F">
        <w:rPr>
          <w:rFonts w:ascii="Times New Roman" w:eastAsiaTheme="minorEastAsia" w:hAnsi="Times New Roman" w:cs="Times New Roman"/>
          <w:b/>
          <w:sz w:val="28"/>
          <w:szCs w:val="28"/>
        </w:rPr>
        <w:t>до</w:t>
      </w:r>
      <w:r w:rsidRPr="008D396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951854" w:rsidRPr="008D396F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 w:rsidRPr="008D396F">
        <w:rPr>
          <w:rFonts w:ascii="Times New Roman" w:eastAsiaTheme="minorEastAsia" w:hAnsi="Times New Roman" w:cs="Times New Roman"/>
          <w:b/>
          <w:sz w:val="28"/>
          <w:szCs w:val="28"/>
        </w:rPr>
        <w:t>0,0</w:t>
      </w:r>
      <w:r w:rsidR="00951854" w:rsidRPr="008D396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8D396F">
        <w:rPr>
          <w:rFonts w:ascii="Times New Roman" w:eastAsiaTheme="minorEastAsia" w:hAnsi="Times New Roman" w:cs="Times New Roman"/>
          <w:b/>
          <w:sz w:val="28"/>
          <w:szCs w:val="28"/>
        </w:rPr>
        <w:t xml:space="preserve">штатных единиц </w:t>
      </w:r>
      <w:r w:rsidR="00951854" w:rsidRPr="008D396F">
        <w:rPr>
          <w:rFonts w:ascii="Times New Roman" w:eastAsiaTheme="minorEastAsia" w:hAnsi="Times New Roman" w:cs="Times New Roman"/>
          <w:b/>
          <w:sz w:val="28"/>
          <w:szCs w:val="28"/>
        </w:rPr>
        <w:t>освобожденная должность заместителя главного врача</w:t>
      </w:r>
      <w:r w:rsidR="00F27B56">
        <w:rPr>
          <w:rFonts w:ascii="Times New Roman" w:eastAsiaTheme="minorEastAsia" w:hAnsi="Times New Roman" w:cs="Times New Roman"/>
          <w:b/>
          <w:sz w:val="28"/>
          <w:szCs w:val="28"/>
        </w:rPr>
        <w:t xml:space="preserve"> и </w:t>
      </w:r>
      <w:r w:rsidR="00F27B56" w:rsidRPr="008D396F">
        <w:rPr>
          <w:rFonts w:ascii="Times New Roman" w:eastAsiaTheme="minorEastAsia" w:hAnsi="Times New Roman" w:cs="Times New Roman"/>
          <w:b/>
          <w:sz w:val="28"/>
          <w:szCs w:val="28"/>
        </w:rPr>
        <w:t>главной</w:t>
      </w:r>
      <w:r w:rsidR="005440AA">
        <w:rPr>
          <w:rFonts w:ascii="Times New Roman" w:eastAsiaTheme="minorEastAsia" w:hAnsi="Times New Roman" w:cs="Times New Roman"/>
          <w:b/>
          <w:sz w:val="28"/>
          <w:szCs w:val="28"/>
        </w:rPr>
        <w:t xml:space="preserve"> медицинской сестры </w:t>
      </w:r>
      <w:r w:rsidR="00951854" w:rsidRPr="008D396F">
        <w:rPr>
          <w:rFonts w:ascii="Times New Roman" w:eastAsiaTheme="minorEastAsia" w:hAnsi="Times New Roman" w:cs="Times New Roman"/>
          <w:b/>
          <w:sz w:val="28"/>
          <w:szCs w:val="28"/>
        </w:rPr>
        <w:t>не предусмотрена.</w:t>
      </w:r>
    </w:p>
    <w:p w14:paraId="22A82705" w14:textId="77777777" w:rsidR="005C0675" w:rsidRDefault="005C0675" w:rsidP="00030F0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Theme="minorEastAsia"/>
          <w:b/>
          <w:bCs/>
          <w:szCs w:val="28"/>
        </w:rPr>
      </w:pPr>
    </w:p>
    <w:p w14:paraId="0DB4DAAF" w14:textId="048256B0" w:rsidR="00987455" w:rsidRPr="00F27B56" w:rsidRDefault="00580F28" w:rsidP="00030F0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Theme="minorEastAsia"/>
          <w:sz w:val="30"/>
          <w:szCs w:val="30"/>
        </w:rPr>
      </w:pPr>
      <w:r w:rsidRPr="00F27B56">
        <w:rPr>
          <w:rFonts w:eastAsiaTheme="minorEastAsia"/>
          <w:b/>
          <w:bCs/>
          <w:sz w:val="30"/>
          <w:szCs w:val="30"/>
        </w:rPr>
        <w:t xml:space="preserve">Этапы определения потребности в </w:t>
      </w:r>
      <w:r w:rsidR="00030F0D" w:rsidRPr="00F27B56">
        <w:rPr>
          <w:rFonts w:eastAsiaTheme="minorEastAsia"/>
          <w:b/>
          <w:bCs/>
          <w:sz w:val="30"/>
          <w:szCs w:val="30"/>
        </w:rPr>
        <w:t xml:space="preserve">Руководителях </w:t>
      </w:r>
      <w:r w:rsidR="00030F0D" w:rsidRPr="00F27B56">
        <w:rPr>
          <w:rFonts w:eastAsiaTheme="minorEastAsia"/>
          <w:sz w:val="30"/>
          <w:szCs w:val="30"/>
        </w:rPr>
        <w:t xml:space="preserve"> </w:t>
      </w:r>
    </w:p>
    <w:p w14:paraId="0DF4A625" w14:textId="3294B372" w:rsidR="00580F28" w:rsidRPr="00F27B56" w:rsidRDefault="00030F0D" w:rsidP="00030F0D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Theme="minorEastAsia"/>
          <w:b/>
          <w:bCs/>
          <w:sz w:val="30"/>
          <w:szCs w:val="30"/>
        </w:rPr>
      </w:pPr>
      <w:r w:rsidRPr="00F27B56">
        <w:rPr>
          <w:rFonts w:eastAsiaTheme="minorEastAsia"/>
          <w:b/>
          <w:bCs/>
          <w:sz w:val="30"/>
          <w:szCs w:val="30"/>
        </w:rPr>
        <w:t xml:space="preserve"> для медицинских организаций*</w:t>
      </w:r>
    </w:p>
    <w:p w14:paraId="140A2B3A" w14:textId="5311B599" w:rsidR="00030F0D" w:rsidRPr="00030F0D" w:rsidRDefault="00030F0D" w:rsidP="00987455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eastAsiaTheme="minorEastAsia"/>
          <w:sz w:val="20"/>
          <w:szCs w:val="20"/>
        </w:rPr>
      </w:pPr>
      <w:r w:rsidRPr="00030F0D">
        <w:rPr>
          <w:rFonts w:eastAsiaTheme="minorEastAsia"/>
          <w:sz w:val="20"/>
          <w:szCs w:val="20"/>
        </w:rPr>
        <w:t>*(исключая заместителей руководителя без профессионального медицинского образования)</w:t>
      </w:r>
    </w:p>
    <w:p w14:paraId="0E866D83" w14:textId="77777777" w:rsidR="00030F0D" w:rsidRPr="00030F0D" w:rsidRDefault="00030F0D" w:rsidP="00580F28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szCs w:val="28"/>
        </w:rPr>
      </w:pPr>
    </w:p>
    <w:p w14:paraId="65837D98" w14:textId="7F52AC50" w:rsidR="002A604F" w:rsidRPr="00911D68" w:rsidRDefault="00580F28" w:rsidP="000C5BF3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-142" w:firstLine="851"/>
        <w:rPr>
          <w:rFonts w:eastAsiaTheme="minorEastAsia"/>
          <w:szCs w:val="28"/>
          <w:u w:val="single"/>
        </w:rPr>
      </w:pPr>
      <w:r w:rsidRPr="00911D68">
        <w:rPr>
          <w:rFonts w:eastAsiaTheme="minorEastAsia"/>
          <w:szCs w:val="28"/>
          <w:u w:val="single"/>
        </w:rPr>
        <w:t>Аналитический</w:t>
      </w:r>
    </w:p>
    <w:p w14:paraId="5E8941E1" w14:textId="62894DB4" w:rsidR="000C5BF3" w:rsidRDefault="002A604F" w:rsidP="002A604F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Н</w:t>
      </w:r>
      <w:r w:rsidR="00580F28" w:rsidRPr="00030F0D">
        <w:rPr>
          <w:rFonts w:eastAsiaTheme="minorEastAsia"/>
          <w:szCs w:val="28"/>
        </w:rPr>
        <w:t xml:space="preserve">а данном этапе следует оценить </w:t>
      </w:r>
      <w:r w:rsidR="000D24C7">
        <w:rPr>
          <w:rFonts w:eastAsiaTheme="minorEastAsia"/>
          <w:szCs w:val="28"/>
        </w:rPr>
        <w:t>фактическое число</w:t>
      </w:r>
      <w:r w:rsidR="00030F0D">
        <w:rPr>
          <w:rFonts w:eastAsiaTheme="minorEastAsia"/>
          <w:szCs w:val="28"/>
        </w:rPr>
        <w:t xml:space="preserve"> Руководителей в медицинской организации, </w:t>
      </w:r>
      <w:r w:rsidR="000C5BF3">
        <w:rPr>
          <w:rFonts w:eastAsiaTheme="minorEastAsia"/>
          <w:szCs w:val="28"/>
        </w:rPr>
        <w:t xml:space="preserve">определение </w:t>
      </w:r>
      <w:r w:rsidR="00030F0D">
        <w:rPr>
          <w:rFonts w:eastAsiaTheme="minorEastAsia"/>
          <w:szCs w:val="28"/>
        </w:rPr>
        <w:t>функциональных обязанностей с учетом распределения их полномочий по направления</w:t>
      </w:r>
      <w:r w:rsidR="000D24C7">
        <w:rPr>
          <w:rFonts w:eastAsiaTheme="minorEastAsia"/>
          <w:szCs w:val="28"/>
        </w:rPr>
        <w:t>м</w:t>
      </w:r>
      <w:r w:rsidR="00030F0D">
        <w:rPr>
          <w:rFonts w:eastAsiaTheme="minorEastAsia"/>
          <w:szCs w:val="28"/>
        </w:rPr>
        <w:t xml:space="preserve"> деятельности</w:t>
      </w:r>
      <w:r w:rsidR="000C5BF3">
        <w:rPr>
          <w:rFonts w:eastAsiaTheme="minorEastAsia"/>
          <w:szCs w:val="28"/>
        </w:rPr>
        <w:t>, наличие дублирование зоны ответственности (например, наличие заместителя главного врача по медицинской части и заместителя главного врача по лечебной работе; наличие заведующего поликлиникой и заместителя главного врача по поликлинической работе и т.д.)</w:t>
      </w:r>
      <w:r w:rsidR="00030F0D">
        <w:rPr>
          <w:rFonts w:eastAsiaTheme="minorEastAsia"/>
          <w:szCs w:val="28"/>
        </w:rPr>
        <w:t xml:space="preserve">. </w:t>
      </w:r>
    </w:p>
    <w:p w14:paraId="4410BCF4" w14:textId="7E365084" w:rsidR="002A604F" w:rsidRPr="00911D68" w:rsidRDefault="00580F28" w:rsidP="000F005F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rPr>
          <w:rFonts w:eastAsiaTheme="minorEastAsia"/>
          <w:szCs w:val="28"/>
          <w:u w:val="single"/>
        </w:rPr>
      </w:pPr>
      <w:r w:rsidRPr="00911D68">
        <w:rPr>
          <w:rFonts w:eastAsiaTheme="minorEastAsia"/>
          <w:szCs w:val="28"/>
          <w:u w:val="single"/>
        </w:rPr>
        <w:t>Расчет</w:t>
      </w:r>
      <w:r w:rsidR="000C5BF3" w:rsidRPr="00911D68">
        <w:rPr>
          <w:rFonts w:eastAsiaTheme="minorEastAsia"/>
          <w:szCs w:val="28"/>
          <w:u w:val="single"/>
        </w:rPr>
        <w:t>ный</w:t>
      </w:r>
    </w:p>
    <w:p w14:paraId="655CAFB9" w14:textId="77EB5D17" w:rsidR="002A604F" w:rsidRDefault="002A604F" w:rsidP="00530A03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На данном этапе проводится р</w:t>
      </w:r>
      <w:r w:rsidR="00580F28" w:rsidRPr="000F005F">
        <w:rPr>
          <w:rFonts w:eastAsiaTheme="minorEastAsia"/>
          <w:szCs w:val="28"/>
        </w:rPr>
        <w:t xml:space="preserve">асчет </w:t>
      </w:r>
      <w:r w:rsidR="000C5BF3" w:rsidRPr="000F005F">
        <w:rPr>
          <w:rFonts w:eastAsiaTheme="minorEastAsia"/>
          <w:szCs w:val="28"/>
        </w:rPr>
        <w:t xml:space="preserve">потребности в Руководителях </w:t>
      </w:r>
      <w:r>
        <w:rPr>
          <w:rFonts w:eastAsiaTheme="minorEastAsia"/>
          <w:szCs w:val="28"/>
        </w:rPr>
        <w:t>проводится по следующей схеме:</w:t>
      </w:r>
    </w:p>
    <w:p w14:paraId="1B5F44B4" w14:textId="4F475A0D" w:rsidR="00013020" w:rsidRDefault="00013020" w:rsidP="00530A03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- определяется категория медицинской организации в зависимости от численности медицинского персонала (Таблица 1);</w:t>
      </w:r>
    </w:p>
    <w:p w14:paraId="6FC76595" w14:textId="285C5582" w:rsidR="00013020" w:rsidRDefault="00013020" w:rsidP="00530A03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- выбирается базовый коэффициент - Кб в зависимости от категории медицинской организации (Таблица 1);</w:t>
      </w:r>
    </w:p>
    <w:p w14:paraId="6E0B65F8" w14:textId="5241017B" w:rsidR="00013020" w:rsidRDefault="00013020" w:rsidP="00530A03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- рассчитывается итоговый </w:t>
      </w:r>
      <w:r w:rsidR="002C5BA7">
        <w:rPr>
          <w:rFonts w:eastAsiaTheme="minorEastAsia"/>
          <w:szCs w:val="28"/>
        </w:rPr>
        <w:t xml:space="preserve">средний </w:t>
      </w:r>
      <w:r>
        <w:rPr>
          <w:rFonts w:eastAsiaTheme="minorEastAsia"/>
          <w:szCs w:val="28"/>
        </w:rPr>
        <w:t xml:space="preserve">повышающий коэффициент - </w:t>
      </w:r>
      <w:proofErr w:type="spellStart"/>
      <w:r>
        <w:rPr>
          <w:rFonts w:eastAsiaTheme="minorEastAsia"/>
          <w:szCs w:val="28"/>
        </w:rPr>
        <w:t>Кп</w:t>
      </w:r>
      <w:proofErr w:type="spellEnd"/>
      <w:r>
        <w:rPr>
          <w:rFonts w:eastAsiaTheme="minorEastAsia"/>
          <w:szCs w:val="28"/>
        </w:rPr>
        <w:t xml:space="preserve"> (Таблица 2);</w:t>
      </w:r>
    </w:p>
    <w:p w14:paraId="246E10D1" w14:textId="271B654B" w:rsidR="00013020" w:rsidRDefault="00013020" w:rsidP="00530A03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- проводится расчет потребности в Руководителях</w:t>
      </w:r>
      <w:r w:rsidR="00530A03" w:rsidRPr="00530A03">
        <w:rPr>
          <w:rFonts w:eastAsiaTheme="minorEastAsia"/>
          <w:szCs w:val="28"/>
        </w:rPr>
        <w:t xml:space="preserve"> (</w:t>
      </w:r>
      <w:proofErr w:type="spellStart"/>
      <w:proofErr w:type="gramStart"/>
      <w:r>
        <w:rPr>
          <w:rFonts w:eastAsiaTheme="minorEastAsia"/>
          <w:szCs w:val="28"/>
        </w:rPr>
        <w:t>Пр</w:t>
      </w:r>
      <w:proofErr w:type="spellEnd"/>
      <w:r w:rsidR="00530A03" w:rsidRPr="00530A03">
        <w:rPr>
          <w:rFonts w:eastAsiaTheme="minorEastAsia"/>
          <w:szCs w:val="28"/>
        </w:rPr>
        <w:t xml:space="preserve">) </w:t>
      </w:r>
      <w:r w:rsidR="00530A03">
        <w:rPr>
          <w:rFonts w:eastAsiaTheme="minorEastAsia"/>
          <w:szCs w:val="28"/>
        </w:rPr>
        <w:t xml:space="preserve"> по</w:t>
      </w:r>
      <w:proofErr w:type="gramEnd"/>
      <w:r w:rsidR="00530A03">
        <w:rPr>
          <w:rFonts w:eastAsiaTheme="minorEastAsia"/>
          <w:szCs w:val="28"/>
        </w:rPr>
        <w:t xml:space="preserve"> формуле</w:t>
      </w:r>
      <w:r>
        <w:rPr>
          <w:rFonts w:eastAsiaTheme="minorEastAsia"/>
          <w:szCs w:val="28"/>
        </w:rPr>
        <w:t>:</w:t>
      </w:r>
    </w:p>
    <w:p w14:paraId="3CB3526B" w14:textId="77777777" w:rsidR="00013020" w:rsidRDefault="00013020" w:rsidP="002A604F">
      <w:pPr>
        <w:pStyle w:val="aa"/>
        <w:autoSpaceDE w:val="0"/>
        <w:autoSpaceDN w:val="0"/>
        <w:adjustRightInd w:val="0"/>
        <w:spacing w:line="240" w:lineRule="auto"/>
        <w:ind w:left="709" w:firstLine="0"/>
        <w:rPr>
          <w:rFonts w:eastAsiaTheme="minorEastAsia"/>
          <w:szCs w:val="28"/>
        </w:rPr>
      </w:pPr>
    </w:p>
    <w:p w14:paraId="24AABF67" w14:textId="1134729F" w:rsidR="00013020" w:rsidRDefault="00013020" w:rsidP="00013020">
      <w:pPr>
        <w:pStyle w:val="aa"/>
        <w:autoSpaceDE w:val="0"/>
        <w:autoSpaceDN w:val="0"/>
        <w:adjustRightInd w:val="0"/>
        <w:spacing w:line="240" w:lineRule="auto"/>
        <w:ind w:left="709" w:firstLine="0"/>
        <w:jc w:val="center"/>
        <w:rPr>
          <w:rFonts w:eastAsiaTheme="minorEastAsia"/>
          <w:szCs w:val="28"/>
        </w:rPr>
      </w:pPr>
      <w:proofErr w:type="spellStart"/>
      <w:r>
        <w:rPr>
          <w:rFonts w:eastAsiaTheme="minorEastAsia"/>
          <w:szCs w:val="28"/>
        </w:rPr>
        <w:t>Пр</w:t>
      </w:r>
      <w:proofErr w:type="spellEnd"/>
      <w:r>
        <w:rPr>
          <w:rFonts w:eastAsiaTheme="minorEastAsia"/>
          <w:szCs w:val="28"/>
        </w:rPr>
        <w:t xml:space="preserve">=Кб </w:t>
      </w:r>
      <w:r w:rsidR="00BB7C95">
        <w:rPr>
          <w:rFonts w:eastAsiaTheme="minorEastAsia"/>
          <w:szCs w:val="28"/>
        </w:rPr>
        <w:t>+</w:t>
      </w:r>
      <w:r>
        <w:rPr>
          <w:rFonts w:eastAsiaTheme="minorEastAsia"/>
          <w:szCs w:val="28"/>
          <w:lang w:val="en-US"/>
        </w:rPr>
        <w:t xml:space="preserve"> </w:t>
      </w:r>
      <w:proofErr w:type="spellStart"/>
      <w:r>
        <w:rPr>
          <w:rFonts w:eastAsiaTheme="minorEastAsia"/>
          <w:szCs w:val="28"/>
        </w:rPr>
        <w:t>Кп</w:t>
      </w:r>
      <w:proofErr w:type="spellEnd"/>
    </w:p>
    <w:p w14:paraId="168AD6DF" w14:textId="77777777" w:rsidR="00C433C3" w:rsidRDefault="00C433C3" w:rsidP="00013020">
      <w:pPr>
        <w:pStyle w:val="aa"/>
        <w:autoSpaceDE w:val="0"/>
        <w:autoSpaceDN w:val="0"/>
        <w:adjustRightInd w:val="0"/>
        <w:spacing w:line="240" w:lineRule="auto"/>
        <w:ind w:left="709" w:firstLine="0"/>
        <w:jc w:val="center"/>
        <w:rPr>
          <w:rFonts w:eastAsiaTheme="minorEastAsia"/>
          <w:szCs w:val="28"/>
        </w:rPr>
      </w:pPr>
    </w:p>
    <w:p w14:paraId="23E97412" w14:textId="68A95060" w:rsidR="002F6470" w:rsidRPr="002F6470" w:rsidRDefault="002F6470" w:rsidP="000F005F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rPr>
          <w:rFonts w:eastAsiaTheme="minorEastAsia"/>
          <w:szCs w:val="28"/>
          <w:u w:val="single"/>
        </w:rPr>
      </w:pPr>
      <w:r w:rsidRPr="002F6470">
        <w:rPr>
          <w:rFonts w:eastAsiaTheme="minorEastAsia"/>
          <w:szCs w:val="28"/>
          <w:u w:val="single"/>
        </w:rPr>
        <w:t>Результативный</w:t>
      </w:r>
    </w:p>
    <w:p w14:paraId="5BE9F845" w14:textId="6109BC18" w:rsidR="000F005F" w:rsidRDefault="000F005F" w:rsidP="002F6470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Сопоставление и корректировка выявленны</w:t>
      </w:r>
      <w:r w:rsidR="002C69F5">
        <w:rPr>
          <w:rFonts w:eastAsiaTheme="minorEastAsia"/>
          <w:szCs w:val="28"/>
        </w:rPr>
        <w:t>х отклонений в ходе 1 и 2 этапа и заполнение таблицы «</w:t>
      </w:r>
      <w:r w:rsidR="002C69F5" w:rsidRPr="00CF5CB9">
        <w:rPr>
          <w:rFonts w:eastAsiaTheme="minorEastAsia"/>
          <w:szCs w:val="28"/>
        </w:rPr>
        <w:t>Расчет потребности в руководителях для медицинских организаций</w:t>
      </w:r>
      <w:r w:rsidR="002C69F5">
        <w:rPr>
          <w:rFonts w:eastAsiaTheme="minorEastAsia"/>
          <w:szCs w:val="28"/>
        </w:rPr>
        <w:t>» (Приложение 1).</w:t>
      </w:r>
    </w:p>
    <w:p w14:paraId="02277474" w14:textId="77777777" w:rsidR="002F6470" w:rsidRDefault="002F6470" w:rsidP="002F6470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eastAsiaTheme="minorEastAsia"/>
          <w:szCs w:val="28"/>
        </w:rPr>
      </w:pPr>
    </w:p>
    <w:p w14:paraId="31185E29" w14:textId="77777777" w:rsidR="002F6470" w:rsidRDefault="002F6470" w:rsidP="002F647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Theme="minorEastAsia"/>
          <w:b/>
          <w:bCs/>
          <w:szCs w:val="28"/>
        </w:rPr>
      </w:pPr>
    </w:p>
    <w:p w14:paraId="0EE10F4F" w14:textId="77777777" w:rsidR="002F6470" w:rsidRDefault="002F6470" w:rsidP="002F647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Theme="minorEastAsia"/>
          <w:b/>
          <w:bCs/>
          <w:szCs w:val="28"/>
        </w:rPr>
      </w:pPr>
    </w:p>
    <w:p w14:paraId="6B14F6F4" w14:textId="77777777" w:rsidR="002F6470" w:rsidRDefault="002F6470" w:rsidP="002F647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Theme="minorEastAsia"/>
          <w:b/>
          <w:bCs/>
          <w:szCs w:val="28"/>
        </w:rPr>
      </w:pPr>
    </w:p>
    <w:p w14:paraId="1E52E3C2" w14:textId="77777777" w:rsidR="002F6470" w:rsidRDefault="002F6470" w:rsidP="002F647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Theme="minorEastAsia"/>
          <w:b/>
          <w:bCs/>
          <w:szCs w:val="28"/>
        </w:rPr>
      </w:pPr>
    </w:p>
    <w:p w14:paraId="6CF8395A" w14:textId="77777777" w:rsidR="002F6470" w:rsidRDefault="002F6470" w:rsidP="002F647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Theme="minorEastAsia"/>
          <w:b/>
          <w:bCs/>
          <w:szCs w:val="28"/>
        </w:rPr>
      </w:pPr>
    </w:p>
    <w:p w14:paraId="09BD3486" w14:textId="77777777" w:rsidR="002F6470" w:rsidRDefault="002F6470" w:rsidP="002F647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Theme="minorEastAsia"/>
          <w:b/>
          <w:bCs/>
          <w:szCs w:val="28"/>
        </w:rPr>
      </w:pPr>
    </w:p>
    <w:p w14:paraId="128AA06B" w14:textId="1C52D73F" w:rsidR="002F6470" w:rsidRDefault="002F6470" w:rsidP="002F647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Theme="minorEastAsia"/>
          <w:szCs w:val="28"/>
        </w:rPr>
      </w:pPr>
      <w:r w:rsidRPr="00580F28">
        <w:rPr>
          <w:rFonts w:eastAsiaTheme="minorEastAsia"/>
          <w:b/>
          <w:bCs/>
          <w:szCs w:val="28"/>
        </w:rPr>
        <w:t xml:space="preserve">Этапы </w:t>
      </w:r>
      <w:r>
        <w:rPr>
          <w:rFonts w:eastAsiaTheme="minorEastAsia"/>
          <w:b/>
          <w:bCs/>
          <w:szCs w:val="28"/>
        </w:rPr>
        <w:t xml:space="preserve">согласования </w:t>
      </w:r>
      <w:r w:rsidRPr="00580F28">
        <w:rPr>
          <w:rFonts w:eastAsiaTheme="minorEastAsia"/>
          <w:b/>
          <w:bCs/>
          <w:szCs w:val="28"/>
        </w:rPr>
        <w:t xml:space="preserve">потребности в </w:t>
      </w:r>
      <w:r>
        <w:rPr>
          <w:rFonts w:eastAsiaTheme="minorEastAsia"/>
          <w:b/>
          <w:bCs/>
          <w:szCs w:val="28"/>
        </w:rPr>
        <w:t xml:space="preserve">Руководителях </w:t>
      </w:r>
      <w:r>
        <w:rPr>
          <w:rFonts w:eastAsiaTheme="minorEastAsia"/>
          <w:szCs w:val="28"/>
        </w:rPr>
        <w:t xml:space="preserve"> </w:t>
      </w:r>
    </w:p>
    <w:p w14:paraId="6B38EEA1" w14:textId="4D81DA5B" w:rsidR="002F6470" w:rsidRDefault="002F6470" w:rsidP="002F647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Theme="minorEastAsia"/>
          <w:b/>
          <w:bCs/>
          <w:szCs w:val="28"/>
        </w:rPr>
      </w:pPr>
      <w:r w:rsidRPr="00580F28">
        <w:rPr>
          <w:rFonts w:eastAsiaTheme="minorEastAsia"/>
          <w:b/>
          <w:bCs/>
          <w:szCs w:val="28"/>
        </w:rPr>
        <w:t xml:space="preserve"> </w:t>
      </w:r>
      <w:r>
        <w:rPr>
          <w:rFonts w:eastAsiaTheme="minorEastAsia"/>
          <w:b/>
          <w:bCs/>
          <w:szCs w:val="28"/>
        </w:rPr>
        <w:t xml:space="preserve"> медицинских организаций органом управления в сфере охраны здоровья населения субъекта Российской Федерации</w:t>
      </w:r>
    </w:p>
    <w:p w14:paraId="4D42C6A1" w14:textId="77777777" w:rsidR="002F6470" w:rsidRDefault="002F6470" w:rsidP="002F6470">
      <w:pPr>
        <w:pStyle w:val="aa"/>
        <w:autoSpaceDE w:val="0"/>
        <w:autoSpaceDN w:val="0"/>
        <w:adjustRightInd w:val="0"/>
        <w:spacing w:line="240" w:lineRule="auto"/>
        <w:ind w:left="709" w:firstLine="0"/>
        <w:rPr>
          <w:rFonts w:eastAsiaTheme="minorEastAsia"/>
          <w:szCs w:val="28"/>
        </w:rPr>
      </w:pPr>
    </w:p>
    <w:p w14:paraId="15CAE615" w14:textId="77777777" w:rsidR="002F6470" w:rsidRDefault="002F6470" w:rsidP="002F6470">
      <w:pPr>
        <w:pStyle w:val="aa"/>
        <w:autoSpaceDE w:val="0"/>
        <w:autoSpaceDN w:val="0"/>
        <w:adjustRightInd w:val="0"/>
        <w:spacing w:line="240" w:lineRule="auto"/>
        <w:ind w:left="709" w:firstLine="0"/>
        <w:rPr>
          <w:rFonts w:eastAsiaTheme="minorEastAsia"/>
          <w:szCs w:val="28"/>
        </w:rPr>
      </w:pPr>
    </w:p>
    <w:p w14:paraId="5C926FC5" w14:textId="76DDCF04" w:rsidR="002C69F5" w:rsidRPr="000F005F" w:rsidRDefault="002F6470" w:rsidP="002F6470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</w:t>
      </w:r>
      <w:r w:rsidR="002C69F5">
        <w:rPr>
          <w:rFonts w:eastAsiaTheme="minorEastAsia"/>
          <w:szCs w:val="28"/>
        </w:rPr>
        <w:t>Согласование расчетов потр</w:t>
      </w:r>
      <w:r>
        <w:rPr>
          <w:rFonts w:eastAsiaTheme="minorEastAsia"/>
          <w:szCs w:val="28"/>
        </w:rPr>
        <w:t>ебности в Руководителях органом</w:t>
      </w:r>
      <w:r w:rsidR="002C69F5">
        <w:rPr>
          <w:rFonts w:eastAsiaTheme="minorEastAsia"/>
          <w:szCs w:val="28"/>
        </w:rPr>
        <w:t xml:space="preserve"> управления в сфере охраны здоровья населения субъекта Российской Федерации</w:t>
      </w:r>
      <w:r>
        <w:rPr>
          <w:rFonts w:eastAsiaTheme="minorEastAsia"/>
          <w:szCs w:val="28"/>
        </w:rPr>
        <w:t xml:space="preserve"> проводится по каждой медицинской организации</w:t>
      </w:r>
      <w:r w:rsidR="002C69F5">
        <w:rPr>
          <w:rFonts w:eastAsiaTheme="minorEastAsia"/>
          <w:szCs w:val="28"/>
        </w:rPr>
        <w:t>.</w:t>
      </w:r>
    </w:p>
    <w:p w14:paraId="3AF5F87A" w14:textId="35BD722E" w:rsidR="00911D68" w:rsidRDefault="00911D68" w:rsidP="00911D68">
      <w:pPr>
        <w:pStyle w:val="ad"/>
        <w:tabs>
          <w:tab w:val="left" w:pos="284"/>
          <w:tab w:val="left" w:pos="709"/>
          <w:tab w:val="left" w:pos="993"/>
          <w:tab w:val="left" w:pos="1276"/>
        </w:tabs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согласовании органами управления в сфере охраны здоровья</w:t>
      </w:r>
      <w:r w:rsidR="002C69F5">
        <w:rPr>
          <w:rFonts w:ascii="Times New Roman" w:eastAsiaTheme="minorEastAsia" w:hAnsi="Times New Roman" w:cs="Times New Roman"/>
          <w:sz w:val="28"/>
          <w:szCs w:val="28"/>
        </w:rPr>
        <w:t xml:space="preserve"> населения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субъектов Российской Федерации потребности в Руководителях медицинских организаций используется таблица «</w:t>
      </w:r>
      <w:r w:rsidRPr="00CF5CB9">
        <w:rPr>
          <w:rFonts w:ascii="Times New Roman" w:eastAsiaTheme="minorEastAsia" w:hAnsi="Times New Roman" w:cs="Times New Roman"/>
          <w:sz w:val="28"/>
          <w:szCs w:val="28"/>
        </w:rPr>
        <w:t>Расчет потребности в руководителях для медицинских организаций</w:t>
      </w:r>
      <w:r>
        <w:rPr>
          <w:rFonts w:ascii="Times New Roman" w:eastAsiaTheme="minorEastAsia" w:hAnsi="Times New Roman" w:cs="Times New Roman"/>
          <w:sz w:val="28"/>
          <w:szCs w:val="28"/>
        </w:rPr>
        <w:t>» (Приложение 1).</w:t>
      </w:r>
    </w:p>
    <w:p w14:paraId="39AD8B6E" w14:textId="365BB282" w:rsidR="002C69F5" w:rsidRDefault="002F6470" w:rsidP="002F6470">
      <w:pPr>
        <w:pStyle w:val="ad"/>
        <w:tabs>
          <w:tab w:val="left" w:pos="284"/>
          <w:tab w:val="left" w:pos="709"/>
          <w:tab w:val="left" w:pos="1276"/>
        </w:tabs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2C69F5">
        <w:rPr>
          <w:rFonts w:ascii="Times New Roman" w:eastAsiaTheme="minorEastAsia" w:hAnsi="Times New Roman" w:cs="Times New Roman"/>
          <w:sz w:val="28"/>
          <w:szCs w:val="28"/>
        </w:rPr>
        <w:t xml:space="preserve">    Орган управления в сфере охраны здоровья населения субъекта Российской Федерации заполняет таблицу «Итоговая таблица расчета потребности в Руководителях субъекта Российской Федерации» (Приложение 2) для предоставления в Министерство здравоохранения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FDA50D3" w14:textId="10815912" w:rsidR="000F005F" w:rsidRDefault="002C69F5" w:rsidP="002C69F5">
      <w:pPr>
        <w:pStyle w:val="ad"/>
        <w:tabs>
          <w:tab w:val="left" w:pos="142"/>
          <w:tab w:val="left" w:pos="284"/>
          <w:tab w:val="left" w:pos="709"/>
          <w:tab w:val="left" w:pos="1276"/>
        </w:tabs>
        <w:autoSpaceDN w:val="0"/>
        <w:adjustRightInd w:val="0"/>
        <w:spacing w:line="240" w:lineRule="auto"/>
        <w:ind w:firstLine="142"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911D68">
        <w:rPr>
          <w:rFonts w:ascii="Times New Roman" w:eastAsiaTheme="minorEastAsia" w:hAnsi="Times New Roman" w:cs="Times New Roman"/>
          <w:sz w:val="28"/>
          <w:szCs w:val="28"/>
        </w:rPr>
        <w:t xml:space="preserve">В случае согласования медицинской организации численности Руководителей выше расчетной, орган управления в сфере охраны здоровья </w:t>
      </w:r>
      <w:r w:rsidR="002F6470">
        <w:rPr>
          <w:rFonts w:ascii="Times New Roman" w:eastAsiaTheme="minorEastAsia" w:hAnsi="Times New Roman" w:cs="Times New Roman"/>
          <w:sz w:val="28"/>
          <w:szCs w:val="28"/>
        </w:rPr>
        <w:t xml:space="preserve">населения </w:t>
      </w:r>
      <w:r w:rsidR="00911D68">
        <w:rPr>
          <w:rFonts w:ascii="Times New Roman" w:eastAsiaTheme="minorEastAsia" w:hAnsi="Times New Roman" w:cs="Times New Roman"/>
          <w:sz w:val="28"/>
          <w:szCs w:val="28"/>
        </w:rPr>
        <w:t xml:space="preserve">субъекта Российской Федерации предоставляет в Министерство здравоохранения </w:t>
      </w:r>
      <w:r>
        <w:rPr>
          <w:rFonts w:ascii="Times New Roman" w:eastAsiaTheme="minorEastAsia" w:hAnsi="Times New Roman" w:cs="Times New Roman"/>
          <w:sz w:val="28"/>
          <w:szCs w:val="28"/>
        </w:rPr>
        <w:t>обоснование по каждой медицинской организации заполнив соответствующую графу Приложения 2.</w:t>
      </w:r>
      <w:r w:rsidR="00911D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1212BFE" w14:textId="77777777" w:rsidR="00911D68" w:rsidRDefault="00911D68" w:rsidP="00580F28">
      <w:pPr>
        <w:spacing w:line="259" w:lineRule="auto"/>
        <w:ind w:left="0" w:firstLine="0"/>
        <w:jc w:val="right"/>
      </w:pPr>
    </w:p>
    <w:p w14:paraId="1339DF54" w14:textId="430B390E" w:rsidR="000F005F" w:rsidRPr="000D24C7" w:rsidRDefault="00C433C3" w:rsidP="00530C7D">
      <w:pPr>
        <w:spacing w:line="259" w:lineRule="auto"/>
        <w:ind w:left="0" w:firstLine="0"/>
        <w:jc w:val="left"/>
        <w:rPr>
          <w:b/>
          <w:bCs/>
          <w:color w:val="auto"/>
        </w:rPr>
      </w:pPr>
      <w:r w:rsidRPr="000D24C7">
        <w:rPr>
          <w:b/>
          <w:bCs/>
          <w:color w:val="auto"/>
        </w:rPr>
        <w:t>Пример</w:t>
      </w:r>
      <w:r w:rsidR="00530C7D" w:rsidRPr="000D24C7">
        <w:rPr>
          <w:b/>
          <w:bCs/>
          <w:color w:val="auto"/>
        </w:rPr>
        <w:t xml:space="preserve"> расчет</w:t>
      </w:r>
      <w:r w:rsidR="000D24C7">
        <w:rPr>
          <w:b/>
          <w:bCs/>
          <w:color w:val="auto"/>
        </w:rPr>
        <w:t>а</w:t>
      </w:r>
      <w:r w:rsidR="00BB7C95" w:rsidRPr="000D24C7">
        <w:rPr>
          <w:b/>
          <w:bCs/>
          <w:color w:val="auto"/>
        </w:rPr>
        <w:t>:</w:t>
      </w:r>
    </w:p>
    <w:p w14:paraId="0AF27C49" w14:textId="77777777" w:rsidR="00530C7D" w:rsidRDefault="00530C7D" w:rsidP="00530C7D">
      <w:pPr>
        <w:spacing w:line="259" w:lineRule="auto"/>
        <w:ind w:left="0" w:firstLine="0"/>
        <w:jc w:val="left"/>
        <w:rPr>
          <w:color w:val="auto"/>
        </w:rPr>
      </w:pPr>
    </w:p>
    <w:p w14:paraId="170FE4E9" w14:textId="440036C7" w:rsidR="00DA60AD" w:rsidRDefault="00BB7C95" w:rsidP="00DA60AD">
      <w:pPr>
        <w:spacing w:line="259" w:lineRule="auto"/>
        <w:ind w:left="0" w:firstLine="709"/>
        <w:rPr>
          <w:color w:val="auto"/>
        </w:rPr>
      </w:pPr>
      <w:r>
        <w:rPr>
          <w:color w:val="auto"/>
        </w:rPr>
        <w:t xml:space="preserve">В ОГБУЗ «Поликлиника №2» </w:t>
      </w:r>
      <w:r w:rsidR="00DA60AD">
        <w:rPr>
          <w:color w:val="auto"/>
        </w:rPr>
        <w:t xml:space="preserve">в штатном расписании </w:t>
      </w:r>
      <w:r>
        <w:rPr>
          <w:color w:val="auto"/>
        </w:rPr>
        <w:t>утверждено</w:t>
      </w:r>
      <w:r w:rsidR="00DA60AD">
        <w:rPr>
          <w:color w:val="auto"/>
        </w:rPr>
        <w:t xml:space="preserve"> врачей - </w:t>
      </w:r>
      <w:r>
        <w:rPr>
          <w:color w:val="auto"/>
        </w:rPr>
        <w:t xml:space="preserve"> </w:t>
      </w:r>
      <w:r w:rsidR="00DA60AD">
        <w:rPr>
          <w:color w:val="auto"/>
        </w:rPr>
        <w:t>94,0 должности и среднего медицинского персонала – 222,50 должности.</w:t>
      </w:r>
    </w:p>
    <w:p w14:paraId="45232AA2" w14:textId="11C2FD3C" w:rsidR="00BB7C95" w:rsidRDefault="00DA60AD" w:rsidP="00DA60AD">
      <w:pPr>
        <w:spacing w:line="259" w:lineRule="auto"/>
        <w:ind w:left="0" w:firstLine="709"/>
        <w:rPr>
          <w:color w:val="auto"/>
        </w:rPr>
      </w:pPr>
      <w:r>
        <w:rPr>
          <w:color w:val="auto"/>
        </w:rPr>
        <w:t>Организовано 3 обособленных поликлинических отделения,</w:t>
      </w:r>
    </w:p>
    <w:p w14:paraId="52EBCFDB" w14:textId="57F47500" w:rsidR="00DA60AD" w:rsidRDefault="00DA60AD" w:rsidP="00DA60AD">
      <w:pPr>
        <w:spacing w:line="259" w:lineRule="auto"/>
        <w:ind w:left="0" w:firstLine="709"/>
        <w:rPr>
          <w:color w:val="auto"/>
        </w:rPr>
      </w:pPr>
      <w:r>
        <w:rPr>
          <w:color w:val="auto"/>
        </w:rPr>
        <w:t>Межмуниципальные подразделения отсутствуют.</w:t>
      </w:r>
    </w:p>
    <w:p w14:paraId="5839688D" w14:textId="2D6CCF93" w:rsidR="00DA60AD" w:rsidRDefault="00DA60AD" w:rsidP="00DA60AD">
      <w:pPr>
        <w:spacing w:line="259" w:lineRule="auto"/>
        <w:ind w:left="0" w:firstLine="709"/>
        <w:rPr>
          <w:color w:val="auto"/>
        </w:rPr>
      </w:pPr>
    </w:p>
    <w:p w14:paraId="634E8D0D" w14:textId="77777777" w:rsidR="007C2C75" w:rsidRDefault="007C2C75" w:rsidP="00BC2E35">
      <w:pPr>
        <w:spacing w:line="259" w:lineRule="auto"/>
        <w:ind w:left="0" w:firstLine="0"/>
        <w:rPr>
          <w:b/>
        </w:rPr>
      </w:pPr>
    </w:p>
    <w:p w14:paraId="57860DA7" w14:textId="77777777" w:rsidR="007C2C75" w:rsidRDefault="007C2C75" w:rsidP="00BC2E35">
      <w:pPr>
        <w:spacing w:line="259" w:lineRule="auto"/>
        <w:ind w:left="0" w:firstLine="0"/>
        <w:rPr>
          <w:b/>
        </w:rPr>
      </w:pPr>
    </w:p>
    <w:p w14:paraId="0A4F5044" w14:textId="2D276675" w:rsidR="008C646F" w:rsidRPr="00E36563" w:rsidRDefault="00BC2E35" w:rsidP="00BC2E35">
      <w:pPr>
        <w:spacing w:line="259" w:lineRule="auto"/>
        <w:ind w:left="0" w:firstLine="0"/>
        <w:rPr>
          <w:b/>
        </w:rPr>
      </w:pPr>
      <w:r w:rsidRPr="00E36563">
        <w:rPr>
          <w:b/>
        </w:rPr>
        <w:t>Определим итоговый повышающий коэффициент: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57"/>
      </w:tblGrid>
      <w:tr w:rsidR="00DA60AD" w:rsidRPr="00E36563" w14:paraId="6F42A348" w14:textId="77777777" w:rsidTr="00957A07">
        <w:trPr>
          <w:trHeight w:val="787"/>
        </w:trPr>
        <w:tc>
          <w:tcPr>
            <w:tcW w:w="6658" w:type="dxa"/>
            <w:shd w:val="clear" w:color="auto" w:fill="auto"/>
            <w:vAlign w:val="center"/>
            <w:hideMark/>
          </w:tcPr>
          <w:p w14:paraId="1B80918B" w14:textId="77777777" w:rsidR="00DA60AD" w:rsidRPr="00E36563" w:rsidRDefault="00DA60AD" w:rsidP="00957A07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36563">
              <w:rPr>
                <w:b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57" w:type="dxa"/>
          </w:tcPr>
          <w:p w14:paraId="2E5C30ED" w14:textId="77777777" w:rsidR="00DA60AD" w:rsidRPr="00E36563" w:rsidRDefault="00DA60AD" w:rsidP="00957A07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36563">
              <w:rPr>
                <w:b/>
                <w:color w:val="auto"/>
                <w:sz w:val="24"/>
                <w:szCs w:val="24"/>
              </w:rPr>
              <w:t xml:space="preserve">Величина коэффициента </w:t>
            </w:r>
          </w:p>
          <w:p w14:paraId="21CDCD1D" w14:textId="77777777" w:rsidR="00DA60AD" w:rsidRPr="00E36563" w:rsidRDefault="00DA60AD" w:rsidP="00957A07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DA60AD" w:rsidRPr="00E36563" w14:paraId="71C3B828" w14:textId="77777777" w:rsidTr="00957A07">
        <w:trPr>
          <w:trHeight w:val="462"/>
        </w:trPr>
        <w:tc>
          <w:tcPr>
            <w:tcW w:w="6658" w:type="dxa"/>
            <w:shd w:val="clear" w:color="auto" w:fill="auto"/>
            <w:vAlign w:val="center"/>
            <w:hideMark/>
          </w:tcPr>
          <w:p w14:paraId="6A7EE183" w14:textId="77777777" w:rsidR="00DA60AD" w:rsidRPr="00E36563" w:rsidRDefault="00DA60AD" w:rsidP="00BC2E35">
            <w:pPr>
              <w:spacing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36563">
              <w:rPr>
                <w:b/>
                <w:color w:val="auto"/>
                <w:sz w:val="24"/>
                <w:szCs w:val="24"/>
              </w:rPr>
              <w:t>Коэффициент управляемости врачами=</w:t>
            </w:r>
          </w:p>
          <w:p w14:paraId="209E4F36" w14:textId="77777777" w:rsidR="00DA60AD" w:rsidRPr="00E36563" w:rsidRDefault="00DA60AD" w:rsidP="00BC2E35">
            <w:pPr>
              <w:spacing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36563">
              <w:rPr>
                <w:b/>
                <w:color w:val="auto"/>
                <w:sz w:val="24"/>
                <w:szCs w:val="24"/>
              </w:rPr>
              <w:t>количество штатных должностей врачей делится на 50</w:t>
            </w:r>
          </w:p>
        </w:tc>
        <w:tc>
          <w:tcPr>
            <w:tcW w:w="2657" w:type="dxa"/>
            <w:vAlign w:val="center"/>
          </w:tcPr>
          <w:p w14:paraId="74517E51" w14:textId="77777777" w:rsidR="00DA60AD" w:rsidRPr="00E36563" w:rsidRDefault="00DA60AD" w:rsidP="00957A07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36563">
              <w:rPr>
                <w:b/>
                <w:color w:val="auto"/>
                <w:sz w:val="24"/>
                <w:szCs w:val="24"/>
              </w:rPr>
              <w:t>Расчетный коэффициент:</w:t>
            </w:r>
          </w:p>
          <w:p w14:paraId="7567D000" w14:textId="3146F6A7" w:rsidR="00DA60AD" w:rsidRPr="00E36563" w:rsidRDefault="00DA60AD" w:rsidP="00957A07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36563">
              <w:rPr>
                <w:b/>
                <w:color w:val="auto"/>
                <w:sz w:val="24"/>
                <w:szCs w:val="24"/>
              </w:rPr>
              <w:t>94*/50≈2</w:t>
            </w:r>
          </w:p>
          <w:p w14:paraId="2AA38377" w14:textId="77777777" w:rsidR="00DA60AD" w:rsidRPr="00E36563" w:rsidRDefault="00DA60AD" w:rsidP="00957A07">
            <w:pPr>
              <w:pStyle w:val="aa"/>
              <w:spacing w:line="240" w:lineRule="auto"/>
              <w:ind w:firstLine="0"/>
              <w:rPr>
                <w:b/>
                <w:color w:val="auto"/>
                <w:sz w:val="24"/>
                <w:szCs w:val="24"/>
              </w:rPr>
            </w:pPr>
          </w:p>
          <w:p w14:paraId="5DF7429F" w14:textId="77777777" w:rsidR="00DA60AD" w:rsidRPr="00E36563" w:rsidRDefault="00DA60AD" w:rsidP="00957A07">
            <w:pPr>
              <w:pStyle w:val="aa"/>
              <w:spacing w:line="24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E36563">
              <w:rPr>
                <w:b/>
                <w:color w:val="auto"/>
                <w:sz w:val="24"/>
                <w:szCs w:val="24"/>
              </w:rPr>
              <w:t>*пример</w:t>
            </w:r>
          </w:p>
        </w:tc>
      </w:tr>
      <w:tr w:rsidR="00DA60AD" w:rsidRPr="00E36563" w14:paraId="1EC1EE5E" w14:textId="77777777" w:rsidTr="00957A07">
        <w:trPr>
          <w:trHeight w:val="462"/>
        </w:trPr>
        <w:tc>
          <w:tcPr>
            <w:tcW w:w="6658" w:type="dxa"/>
            <w:shd w:val="clear" w:color="auto" w:fill="auto"/>
            <w:vAlign w:val="center"/>
          </w:tcPr>
          <w:p w14:paraId="7C7CD408" w14:textId="77777777" w:rsidR="00DA60AD" w:rsidRPr="00E36563" w:rsidRDefault="00DA60AD" w:rsidP="00BC2E35">
            <w:pPr>
              <w:spacing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36563">
              <w:rPr>
                <w:b/>
                <w:color w:val="auto"/>
                <w:sz w:val="24"/>
                <w:szCs w:val="24"/>
              </w:rPr>
              <w:lastRenderedPageBreak/>
              <w:t xml:space="preserve">Коэффициент управляемости средним медицинским персоналом </w:t>
            </w:r>
          </w:p>
        </w:tc>
        <w:tc>
          <w:tcPr>
            <w:tcW w:w="2657" w:type="dxa"/>
            <w:vAlign w:val="center"/>
          </w:tcPr>
          <w:p w14:paraId="5BDF40B3" w14:textId="77777777" w:rsidR="00DA60AD" w:rsidRPr="00E36563" w:rsidRDefault="00DA60AD" w:rsidP="00957A07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36563">
              <w:rPr>
                <w:b/>
                <w:color w:val="auto"/>
                <w:sz w:val="24"/>
                <w:szCs w:val="24"/>
              </w:rPr>
              <w:t>1</w:t>
            </w:r>
          </w:p>
        </w:tc>
      </w:tr>
      <w:tr w:rsidR="00DA60AD" w:rsidRPr="00E36563" w14:paraId="2244D552" w14:textId="77777777" w:rsidTr="00957A07">
        <w:trPr>
          <w:trHeight w:val="856"/>
        </w:trPr>
        <w:tc>
          <w:tcPr>
            <w:tcW w:w="6658" w:type="dxa"/>
            <w:shd w:val="clear" w:color="auto" w:fill="auto"/>
            <w:vAlign w:val="center"/>
            <w:hideMark/>
          </w:tcPr>
          <w:p w14:paraId="10E24FBD" w14:textId="77777777" w:rsidR="00DA60AD" w:rsidRPr="00E36563" w:rsidRDefault="00DA60AD" w:rsidP="00BC2E35">
            <w:pPr>
              <w:spacing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36563">
              <w:rPr>
                <w:b/>
                <w:color w:val="auto"/>
                <w:sz w:val="24"/>
                <w:szCs w:val="24"/>
              </w:rPr>
              <w:t>Коэффициент укрупненности =</w:t>
            </w:r>
          </w:p>
          <w:p w14:paraId="5519B2FE" w14:textId="27EDA5B6" w:rsidR="00DA60AD" w:rsidRPr="00E36563" w:rsidRDefault="00DA60AD" w:rsidP="005C0675">
            <w:pPr>
              <w:spacing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36563">
              <w:rPr>
                <w:b/>
                <w:color w:val="auto"/>
                <w:sz w:val="24"/>
                <w:szCs w:val="24"/>
              </w:rPr>
              <w:t>при наличии количества обособленных структурных подразделений (филиалов) свыше 5</w:t>
            </w:r>
          </w:p>
        </w:tc>
        <w:tc>
          <w:tcPr>
            <w:tcW w:w="2657" w:type="dxa"/>
            <w:vAlign w:val="center"/>
          </w:tcPr>
          <w:p w14:paraId="55F48FFE" w14:textId="33B76713" w:rsidR="00DA60AD" w:rsidRPr="00E36563" w:rsidRDefault="00DA60AD" w:rsidP="00957A07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36563">
              <w:rPr>
                <w:b/>
                <w:color w:val="auto"/>
                <w:sz w:val="24"/>
                <w:szCs w:val="24"/>
              </w:rPr>
              <w:t>0</w:t>
            </w:r>
          </w:p>
        </w:tc>
      </w:tr>
      <w:tr w:rsidR="00DA60AD" w:rsidRPr="00E36563" w14:paraId="084C0000" w14:textId="77777777" w:rsidTr="00957A07">
        <w:trPr>
          <w:trHeight w:val="462"/>
        </w:trPr>
        <w:tc>
          <w:tcPr>
            <w:tcW w:w="6658" w:type="dxa"/>
            <w:shd w:val="clear" w:color="auto" w:fill="auto"/>
            <w:vAlign w:val="center"/>
          </w:tcPr>
          <w:p w14:paraId="45B880A8" w14:textId="77777777" w:rsidR="00DA60AD" w:rsidRPr="00E36563" w:rsidRDefault="00DA60AD" w:rsidP="00BC2E35">
            <w:pPr>
              <w:spacing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36563">
              <w:rPr>
                <w:b/>
                <w:color w:val="auto"/>
                <w:sz w:val="24"/>
                <w:szCs w:val="24"/>
              </w:rPr>
              <w:t xml:space="preserve">Коэффициент централизации = </w:t>
            </w:r>
          </w:p>
          <w:p w14:paraId="522C8D03" w14:textId="77777777" w:rsidR="00DA60AD" w:rsidRPr="00E36563" w:rsidRDefault="00DA60AD" w:rsidP="00BC2E35">
            <w:pPr>
              <w:spacing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36563">
              <w:rPr>
                <w:b/>
                <w:color w:val="auto"/>
                <w:sz w:val="24"/>
                <w:szCs w:val="24"/>
              </w:rPr>
              <w:t>при наличии межмуниципальных (общегородских) центров</w:t>
            </w:r>
          </w:p>
        </w:tc>
        <w:tc>
          <w:tcPr>
            <w:tcW w:w="2657" w:type="dxa"/>
            <w:vAlign w:val="center"/>
          </w:tcPr>
          <w:p w14:paraId="122AA015" w14:textId="1DDE2483" w:rsidR="00DA60AD" w:rsidRPr="00E36563" w:rsidRDefault="00DA60AD" w:rsidP="00957A07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36563">
              <w:rPr>
                <w:b/>
                <w:color w:val="auto"/>
                <w:sz w:val="24"/>
                <w:szCs w:val="24"/>
              </w:rPr>
              <w:t>0</w:t>
            </w:r>
          </w:p>
        </w:tc>
      </w:tr>
      <w:tr w:rsidR="00DA60AD" w:rsidRPr="00E36563" w14:paraId="1EF403C9" w14:textId="77777777" w:rsidTr="00957A07">
        <w:trPr>
          <w:trHeight w:val="393"/>
        </w:trPr>
        <w:tc>
          <w:tcPr>
            <w:tcW w:w="6658" w:type="dxa"/>
            <w:shd w:val="clear" w:color="auto" w:fill="auto"/>
            <w:vAlign w:val="center"/>
            <w:hideMark/>
          </w:tcPr>
          <w:p w14:paraId="66A8C695" w14:textId="2B63D4B1" w:rsidR="00DA60AD" w:rsidRPr="00E36563" w:rsidRDefault="002C5BA7" w:rsidP="00BC2E35">
            <w:pPr>
              <w:spacing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36563">
              <w:rPr>
                <w:b/>
                <w:color w:val="auto"/>
                <w:sz w:val="24"/>
                <w:szCs w:val="24"/>
              </w:rPr>
              <w:t xml:space="preserve">Средний </w:t>
            </w:r>
            <w:r w:rsidR="00DA60AD" w:rsidRPr="00E36563">
              <w:rPr>
                <w:b/>
                <w:color w:val="auto"/>
                <w:sz w:val="24"/>
                <w:szCs w:val="24"/>
              </w:rPr>
              <w:t>повышающий коэффициент (</w:t>
            </w:r>
            <w:proofErr w:type="spellStart"/>
            <w:r w:rsidR="00DA60AD" w:rsidRPr="00E36563">
              <w:rPr>
                <w:b/>
                <w:color w:val="auto"/>
                <w:sz w:val="24"/>
                <w:szCs w:val="24"/>
              </w:rPr>
              <w:t>Кп</w:t>
            </w:r>
            <w:proofErr w:type="spellEnd"/>
            <w:r w:rsidR="00DA60AD" w:rsidRPr="00E36563">
              <w:rPr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2657" w:type="dxa"/>
            <w:vAlign w:val="center"/>
          </w:tcPr>
          <w:p w14:paraId="73D72003" w14:textId="54E82DB0" w:rsidR="00DA60AD" w:rsidRPr="00E36563" w:rsidRDefault="00530C7D" w:rsidP="00E43F1C">
            <w:pPr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36563">
              <w:rPr>
                <w:b/>
                <w:color w:val="auto"/>
                <w:sz w:val="24"/>
                <w:szCs w:val="24"/>
              </w:rPr>
              <w:t>3</w:t>
            </w:r>
            <w:r w:rsidR="00DA60AD" w:rsidRPr="00E36563">
              <w:rPr>
                <w:b/>
                <w:color w:val="auto"/>
                <w:sz w:val="24"/>
                <w:szCs w:val="24"/>
              </w:rPr>
              <w:t>/</w:t>
            </w:r>
            <w:r w:rsidR="00E43F1C">
              <w:rPr>
                <w:b/>
                <w:color w:val="auto"/>
                <w:sz w:val="24"/>
                <w:szCs w:val="24"/>
              </w:rPr>
              <w:t>4</w:t>
            </w:r>
            <w:r w:rsidR="00DA60AD" w:rsidRPr="00E36563">
              <w:rPr>
                <w:b/>
                <w:color w:val="auto"/>
                <w:sz w:val="24"/>
                <w:szCs w:val="24"/>
              </w:rPr>
              <w:t>=</w:t>
            </w:r>
            <w:r w:rsidR="00E43F1C">
              <w:rPr>
                <w:b/>
                <w:color w:val="auto"/>
                <w:sz w:val="24"/>
                <w:szCs w:val="24"/>
              </w:rPr>
              <w:t>0,75</w:t>
            </w:r>
          </w:p>
        </w:tc>
      </w:tr>
    </w:tbl>
    <w:p w14:paraId="1ABBB722" w14:textId="4E525454" w:rsidR="008C646F" w:rsidRDefault="008C646F" w:rsidP="008C646F">
      <w:pPr>
        <w:spacing w:line="259" w:lineRule="auto"/>
        <w:ind w:left="0" w:firstLine="0"/>
        <w:jc w:val="center"/>
      </w:pPr>
    </w:p>
    <w:p w14:paraId="4779E72B" w14:textId="741BEA0E" w:rsidR="00580F28" w:rsidRDefault="00F27B56" w:rsidP="00530C7D">
      <w:pPr>
        <w:spacing w:line="259" w:lineRule="auto"/>
        <w:ind w:left="0" w:firstLine="0"/>
        <w:rPr>
          <w:rFonts w:eastAsiaTheme="minorEastAsia"/>
          <w:szCs w:val="28"/>
        </w:rPr>
      </w:pPr>
      <w:r>
        <w:t xml:space="preserve">        </w:t>
      </w:r>
      <w:r w:rsidR="00530C7D">
        <w:t>Медицинская организация относится</w:t>
      </w:r>
      <w:r w:rsidR="00530C7D" w:rsidRPr="00530C7D">
        <w:rPr>
          <w:rFonts w:eastAsiaTheme="minorEastAsia"/>
          <w:szCs w:val="28"/>
        </w:rPr>
        <w:t xml:space="preserve"> </w:t>
      </w:r>
      <w:r w:rsidR="00530C7D">
        <w:rPr>
          <w:rFonts w:eastAsiaTheme="minorEastAsia"/>
          <w:szCs w:val="28"/>
        </w:rPr>
        <w:t xml:space="preserve">к </w:t>
      </w:r>
      <w:r w:rsidR="00530C7D">
        <w:rPr>
          <w:rFonts w:eastAsiaTheme="minorEastAsia"/>
          <w:szCs w:val="28"/>
          <w:lang w:val="en-US"/>
        </w:rPr>
        <w:t>IV</w:t>
      </w:r>
      <w:r w:rsidR="00530C7D">
        <w:rPr>
          <w:rFonts w:eastAsiaTheme="minorEastAsia"/>
          <w:szCs w:val="28"/>
        </w:rPr>
        <w:t xml:space="preserve"> категории с базовым коэффициентом</w:t>
      </w:r>
      <w:r w:rsidR="005C0675">
        <w:rPr>
          <w:rFonts w:eastAsiaTheme="minorEastAsia"/>
          <w:szCs w:val="28"/>
        </w:rPr>
        <w:t xml:space="preserve"> (Кб)</w:t>
      </w:r>
      <w:r w:rsidR="00530C7D">
        <w:rPr>
          <w:rFonts w:eastAsiaTheme="minorEastAsia"/>
          <w:szCs w:val="28"/>
        </w:rPr>
        <w:t xml:space="preserve"> </w:t>
      </w:r>
      <w:r w:rsidR="00F56278">
        <w:rPr>
          <w:rFonts w:eastAsiaTheme="minorEastAsia"/>
          <w:szCs w:val="28"/>
        </w:rPr>
        <w:t>2,5</w:t>
      </w:r>
      <w:r w:rsidR="00530C7D">
        <w:rPr>
          <w:rFonts w:eastAsiaTheme="minorEastAsia"/>
          <w:szCs w:val="28"/>
        </w:rPr>
        <w:t>.</w:t>
      </w:r>
    </w:p>
    <w:p w14:paraId="7FBF7536" w14:textId="4E8ECD4A" w:rsidR="00530C7D" w:rsidRDefault="00BC2E35" w:rsidP="00530C7D">
      <w:pPr>
        <w:spacing w:line="259" w:lineRule="auto"/>
        <w:ind w:left="0" w:firstLine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Рассчитаем п</w:t>
      </w:r>
      <w:r w:rsidR="00530C7D">
        <w:rPr>
          <w:rFonts w:eastAsiaTheme="minorEastAsia"/>
          <w:szCs w:val="28"/>
        </w:rPr>
        <w:t>отребность в Руководителях</w:t>
      </w:r>
      <w:r>
        <w:rPr>
          <w:rFonts w:eastAsiaTheme="minorEastAsia"/>
          <w:szCs w:val="28"/>
        </w:rPr>
        <w:t xml:space="preserve"> по формуле</w:t>
      </w:r>
      <w:r w:rsidR="005C0675">
        <w:rPr>
          <w:rFonts w:eastAsiaTheme="minorEastAsia"/>
          <w:szCs w:val="28"/>
        </w:rPr>
        <w:t xml:space="preserve"> </w:t>
      </w:r>
      <w:proofErr w:type="gramStart"/>
      <w:r w:rsidR="005C0675">
        <w:rPr>
          <w:rFonts w:eastAsiaTheme="minorEastAsia"/>
          <w:szCs w:val="28"/>
        </w:rPr>
        <w:t xml:space="preserve">( </w:t>
      </w:r>
      <w:proofErr w:type="spellStart"/>
      <w:r w:rsidR="005C0675">
        <w:rPr>
          <w:rFonts w:eastAsiaTheme="minorEastAsia"/>
          <w:szCs w:val="28"/>
        </w:rPr>
        <w:t>Кб</w:t>
      </w:r>
      <w:proofErr w:type="gramEnd"/>
      <w:r w:rsidR="005C0675">
        <w:rPr>
          <w:rFonts w:eastAsiaTheme="minorEastAsia"/>
          <w:szCs w:val="28"/>
        </w:rPr>
        <w:t>+Кп</w:t>
      </w:r>
      <w:proofErr w:type="spellEnd"/>
      <w:r w:rsidR="005C0675">
        <w:rPr>
          <w:rFonts w:eastAsiaTheme="minorEastAsia"/>
          <w:szCs w:val="28"/>
        </w:rPr>
        <w:t xml:space="preserve">) = </w:t>
      </w:r>
      <w:r w:rsidR="00530C7D">
        <w:rPr>
          <w:rFonts w:eastAsiaTheme="minorEastAsia"/>
          <w:szCs w:val="28"/>
        </w:rPr>
        <w:t xml:space="preserve"> </w:t>
      </w:r>
      <w:r w:rsidR="00F56278">
        <w:rPr>
          <w:rFonts w:eastAsiaTheme="minorEastAsia"/>
          <w:szCs w:val="28"/>
        </w:rPr>
        <w:t>2,5</w:t>
      </w:r>
      <w:r w:rsidR="00530C7D">
        <w:rPr>
          <w:rFonts w:eastAsiaTheme="minorEastAsia"/>
          <w:szCs w:val="28"/>
        </w:rPr>
        <w:t>+</w:t>
      </w:r>
      <w:r w:rsidR="00E43F1C">
        <w:rPr>
          <w:rFonts w:eastAsiaTheme="minorEastAsia"/>
          <w:szCs w:val="28"/>
        </w:rPr>
        <w:t>0,75</w:t>
      </w:r>
      <w:r w:rsidR="00530C7D">
        <w:rPr>
          <w:rFonts w:eastAsiaTheme="minorEastAsia"/>
          <w:szCs w:val="28"/>
        </w:rPr>
        <w:t>=</w:t>
      </w:r>
      <w:r w:rsidR="00E43F1C">
        <w:rPr>
          <w:rFonts w:eastAsiaTheme="minorEastAsia"/>
          <w:szCs w:val="28"/>
        </w:rPr>
        <w:t>3</w:t>
      </w:r>
      <w:r w:rsidR="00F56278">
        <w:rPr>
          <w:rFonts w:eastAsiaTheme="minorEastAsia"/>
          <w:szCs w:val="28"/>
        </w:rPr>
        <w:t>,0</w:t>
      </w:r>
    </w:p>
    <w:p w14:paraId="67D37FDD" w14:textId="756C3CC8" w:rsidR="00530C7D" w:rsidRPr="00530C7D" w:rsidRDefault="00530C7D" w:rsidP="00530C7D">
      <w:pPr>
        <w:spacing w:line="259" w:lineRule="auto"/>
        <w:ind w:left="0" w:firstLine="0"/>
      </w:pPr>
      <w:r>
        <w:t>Вывод: Оптимальное количество руководителей</w:t>
      </w:r>
      <w:r w:rsidR="00BC2E35">
        <w:t xml:space="preserve"> для </w:t>
      </w:r>
      <w:r w:rsidR="00BC2E35">
        <w:rPr>
          <w:color w:val="auto"/>
        </w:rPr>
        <w:t>ОГБУЗ «Поликлиника №2» составляет</w:t>
      </w:r>
      <w:r>
        <w:t xml:space="preserve"> </w:t>
      </w:r>
      <w:r w:rsidR="00E43F1C">
        <w:t>3</w:t>
      </w:r>
      <w:r>
        <w:t xml:space="preserve"> (1 руководитель и </w:t>
      </w:r>
      <w:r w:rsidR="00E43F1C">
        <w:t>1</w:t>
      </w:r>
      <w:r w:rsidR="00F56278">
        <w:t xml:space="preserve"> заместителя</w:t>
      </w:r>
      <w:r w:rsidR="00BC2E35">
        <w:t xml:space="preserve"> главного врача и 1 г</w:t>
      </w:r>
      <w:r>
        <w:t>лавн</w:t>
      </w:r>
      <w:r w:rsidR="00BC2E35">
        <w:t>ая</w:t>
      </w:r>
      <w:r>
        <w:t xml:space="preserve"> медицинск</w:t>
      </w:r>
      <w:r w:rsidR="00BC2E35">
        <w:t>ая</w:t>
      </w:r>
      <w:r>
        <w:t xml:space="preserve"> сестр</w:t>
      </w:r>
      <w:r w:rsidR="00BC2E35">
        <w:t>а</w:t>
      </w:r>
      <w:r w:rsidR="00F56278">
        <w:t>)</w:t>
      </w:r>
      <w:r w:rsidR="00BC2E35">
        <w:t>.</w:t>
      </w:r>
    </w:p>
    <w:sectPr w:rsidR="00530C7D" w:rsidRPr="00530C7D" w:rsidSect="009603D7">
      <w:headerReference w:type="even" r:id="rId12"/>
      <w:headerReference w:type="default" r:id="rId13"/>
      <w:headerReference w:type="first" r:id="rId14"/>
      <w:pgSz w:w="11909" w:h="16834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4F688" w14:textId="77777777" w:rsidR="00EA4EC8" w:rsidRDefault="00EA4EC8">
      <w:pPr>
        <w:spacing w:line="240" w:lineRule="auto"/>
      </w:pPr>
      <w:r>
        <w:separator/>
      </w:r>
    </w:p>
  </w:endnote>
  <w:endnote w:type="continuationSeparator" w:id="0">
    <w:p w14:paraId="4C2AEB63" w14:textId="77777777" w:rsidR="00EA4EC8" w:rsidRDefault="00EA4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18882" w14:textId="77777777" w:rsidR="00EA4EC8" w:rsidRDefault="00EA4EC8">
      <w:pPr>
        <w:spacing w:line="240" w:lineRule="auto"/>
      </w:pPr>
      <w:r>
        <w:separator/>
      </w:r>
    </w:p>
  </w:footnote>
  <w:footnote w:type="continuationSeparator" w:id="0">
    <w:p w14:paraId="45CBF008" w14:textId="77777777" w:rsidR="00EA4EC8" w:rsidRDefault="00EA4E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6CC75" w14:textId="77777777" w:rsidR="00F21B1C" w:rsidRDefault="00D92487">
    <w:pPr>
      <w:spacing w:line="237" w:lineRule="auto"/>
      <w:ind w:left="5046" w:right="5054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CD6A00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4BC77" w14:textId="6F2268AC" w:rsidR="00F21B1C" w:rsidRDefault="00D92487">
    <w:pPr>
      <w:spacing w:line="237" w:lineRule="auto"/>
      <w:ind w:left="5046" w:right="5054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E43F1C">
      <w:rPr>
        <w:noProof/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C3B07" w14:textId="77777777" w:rsidR="00F21B1C" w:rsidRDefault="00F21B1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5612F8"/>
    <w:multiLevelType w:val="hybridMultilevel"/>
    <w:tmpl w:val="DFF8AB78"/>
    <w:lvl w:ilvl="0" w:tplc="885A51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826B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4219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40C6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0CFF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2A0D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6E68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451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1088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B11401"/>
    <w:multiLevelType w:val="hybridMultilevel"/>
    <w:tmpl w:val="72A8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87C83"/>
    <w:multiLevelType w:val="hybridMultilevel"/>
    <w:tmpl w:val="15FE0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F703FC"/>
    <w:multiLevelType w:val="hybridMultilevel"/>
    <w:tmpl w:val="35D24224"/>
    <w:lvl w:ilvl="0" w:tplc="DBAE3ADA">
      <w:start w:val="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5ADC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1EE0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4885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3401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4C2A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905F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2CF0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F8F5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627C04"/>
    <w:multiLevelType w:val="hybridMultilevel"/>
    <w:tmpl w:val="F8183A30"/>
    <w:lvl w:ilvl="0" w:tplc="B448E656">
      <w:start w:val="1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4FF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4A70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E002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0087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BCEB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D444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6056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2C43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6D3CCC"/>
    <w:multiLevelType w:val="hybridMultilevel"/>
    <w:tmpl w:val="0AE6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14BB"/>
    <w:multiLevelType w:val="hybridMultilevel"/>
    <w:tmpl w:val="EDC07804"/>
    <w:lvl w:ilvl="0" w:tplc="5DBEE0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A0F9A"/>
    <w:multiLevelType w:val="hybridMultilevel"/>
    <w:tmpl w:val="830A8768"/>
    <w:lvl w:ilvl="0" w:tplc="C42C3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57012A"/>
    <w:multiLevelType w:val="hybridMultilevel"/>
    <w:tmpl w:val="17B4BC64"/>
    <w:lvl w:ilvl="0" w:tplc="D68687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80653F"/>
    <w:multiLevelType w:val="hybridMultilevel"/>
    <w:tmpl w:val="BC2C99DC"/>
    <w:lvl w:ilvl="0" w:tplc="1E7CEC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2A9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CF4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2003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E2F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F837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0E4F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8844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C687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0D420A"/>
    <w:multiLevelType w:val="hybridMultilevel"/>
    <w:tmpl w:val="68DA1312"/>
    <w:lvl w:ilvl="0" w:tplc="F97A7D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5E61B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A047C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2026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7886A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6AD07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3EC18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1E031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86D55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A2647E"/>
    <w:multiLevelType w:val="hybridMultilevel"/>
    <w:tmpl w:val="AE0A3B74"/>
    <w:lvl w:ilvl="0" w:tplc="250A5894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4" w15:restartNumberingAfterBreak="0">
    <w:nsid w:val="5705189E"/>
    <w:multiLevelType w:val="hybridMultilevel"/>
    <w:tmpl w:val="2ED65428"/>
    <w:lvl w:ilvl="0" w:tplc="DAAA6C0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5A5A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4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6C1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2814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068D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6A37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0C67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BABF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E27EF7"/>
    <w:multiLevelType w:val="hybridMultilevel"/>
    <w:tmpl w:val="91B0944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8414F6A"/>
    <w:multiLevelType w:val="hybridMultilevel"/>
    <w:tmpl w:val="C41849BA"/>
    <w:lvl w:ilvl="0" w:tplc="FB2EAE2E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1AF5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B071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2835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28B6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705B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50BA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C41F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FA26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B83D24"/>
    <w:multiLevelType w:val="hybridMultilevel"/>
    <w:tmpl w:val="64D47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45D95"/>
    <w:multiLevelType w:val="hybridMultilevel"/>
    <w:tmpl w:val="46EEAF7C"/>
    <w:lvl w:ilvl="0" w:tplc="3CD8B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90186A"/>
    <w:multiLevelType w:val="hybridMultilevel"/>
    <w:tmpl w:val="9130698A"/>
    <w:lvl w:ilvl="0" w:tplc="29E20694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023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C087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768F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B6BA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5C27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72E6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F0F0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A418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5"/>
  </w:num>
  <w:num w:numId="5">
    <w:abstractNumId w:val="2"/>
  </w:num>
  <w:num w:numId="6">
    <w:abstractNumId w:val="11"/>
  </w:num>
  <w:num w:numId="7">
    <w:abstractNumId w:val="16"/>
  </w:num>
  <w:num w:numId="8">
    <w:abstractNumId w:val="6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4"/>
  </w:num>
  <w:num w:numId="14">
    <w:abstractNumId w:val="18"/>
  </w:num>
  <w:num w:numId="15">
    <w:abstractNumId w:val="7"/>
  </w:num>
  <w:num w:numId="16">
    <w:abstractNumId w:val="17"/>
  </w:num>
  <w:num w:numId="17">
    <w:abstractNumId w:val="10"/>
  </w:num>
  <w:num w:numId="18">
    <w:abstractNumId w:val="8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1C"/>
    <w:rsid w:val="00003933"/>
    <w:rsid w:val="00013020"/>
    <w:rsid w:val="00030F0D"/>
    <w:rsid w:val="000377B9"/>
    <w:rsid w:val="00072D54"/>
    <w:rsid w:val="000737F3"/>
    <w:rsid w:val="00080BF3"/>
    <w:rsid w:val="000979EB"/>
    <w:rsid w:val="000C5BF3"/>
    <w:rsid w:val="000D24C7"/>
    <w:rsid w:val="000F005F"/>
    <w:rsid w:val="000F3119"/>
    <w:rsid w:val="00106352"/>
    <w:rsid w:val="0013176E"/>
    <w:rsid w:val="00166967"/>
    <w:rsid w:val="00196275"/>
    <w:rsid w:val="001B61B3"/>
    <w:rsid w:val="001C421E"/>
    <w:rsid w:val="001D2A5F"/>
    <w:rsid w:val="001D6194"/>
    <w:rsid w:val="001F180E"/>
    <w:rsid w:val="001F4577"/>
    <w:rsid w:val="00224111"/>
    <w:rsid w:val="0026055C"/>
    <w:rsid w:val="00264B5A"/>
    <w:rsid w:val="002730B8"/>
    <w:rsid w:val="00290DCE"/>
    <w:rsid w:val="002912DA"/>
    <w:rsid w:val="002A604F"/>
    <w:rsid w:val="002C5BA7"/>
    <w:rsid w:val="002C69F5"/>
    <w:rsid w:val="002F06E0"/>
    <w:rsid w:val="002F6470"/>
    <w:rsid w:val="00301192"/>
    <w:rsid w:val="00312226"/>
    <w:rsid w:val="00323CE4"/>
    <w:rsid w:val="0033371B"/>
    <w:rsid w:val="003570FD"/>
    <w:rsid w:val="003656D1"/>
    <w:rsid w:val="00370C83"/>
    <w:rsid w:val="00375C3B"/>
    <w:rsid w:val="003918EF"/>
    <w:rsid w:val="003A36A0"/>
    <w:rsid w:val="003E6172"/>
    <w:rsid w:val="003E6C11"/>
    <w:rsid w:val="00411002"/>
    <w:rsid w:val="00425AFF"/>
    <w:rsid w:val="004355DF"/>
    <w:rsid w:val="004773EF"/>
    <w:rsid w:val="00485933"/>
    <w:rsid w:val="00494B8B"/>
    <w:rsid w:val="004A050A"/>
    <w:rsid w:val="00501829"/>
    <w:rsid w:val="00530A03"/>
    <w:rsid w:val="00530C7D"/>
    <w:rsid w:val="00536CDD"/>
    <w:rsid w:val="00543F22"/>
    <w:rsid w:val="005440AA"/>
    <w:rsid w:val="005700FC"/>
    <w:rsid w:val="00580F28"/>
    <w:rsid w:val="00582D8B"/>
    <w:rsid w:val="00593454"/>
    <w:rsid w:val="00593942"/>
    <w:rsid w:val="005941DE"/>
    <w:rsid w:val="00596266"/>
    <w:rsid w:val="005A383E"/>
    <w:rsid w:val="005A6361"/>
    <w:rsid w:val="005C0675"/>
    <w:rsid w:val="005C4102"/>
    <w:rsid w:val="005D478F"/>
    <w:rsid w:val="005E61BD"/>
    <w:rsid w:val="005E658D"/>
    <w:rsid w:val="005F4B7A"/>
    <w:rsid w:val="00657701"/>
    <w:rsid w:val="00670050"/>
    <w:rsid w:val="006769B0"/>
    <w:rsid w:val="006875B1"/>
    <w:rsid w:val="00696100"/>
    <w:rsid w:val="006A6EF1"/>
    <w:rsid w:val="006E0680"/>
    <w:rsid w:val="00701B3B"/>
    <w:rsid w:val="00707E77"/>
    <w:rsid w:val="007138BB"/>
    <w:rsid w:val="00770620"/>
    <w:rsid w:val="0078033E"/>
    <w:rsid w:val="007C2C75"/>
    <w:rsid w:val="007E0B01"/>
    <w:rsid w:val="007E6A97"/>
    <w:rsid w:val="007F4C7B"/>
    <w:rsid w:val="0081592F"/>
    <w:rsid w:val="00821374"/>
    <w:rsid w:val="0082662F"/>
    <w:rsid w:val="00843596"/>
    <w:rsid w:val="00847EEA"/>
    <w:rsid w:val="00882EFC"/>
    <w:rsid w:val="008B0CE7"/>
    <w:rsid w:val="008C646F"/>
    <w:rsid w:val="008D3381"/>
    <w:rsid w:val="008D396F"/>
    <w:rsid w:val="008E6790"/>
    <w:rsid w:val="008F0E7B"/>
    <w:rsid w:val="008F6461"/>
    <w:rsid w:val="00911D68"/>
    <w:rsid w:val="00916A4A"/>
    <w:rsid w:val="00923282"/>
    <w:rsid w:val="00924464"/>
    <w:rsid w:val="00951854"/>
    <w:rsid w:val="009603D7"/>
    <w:rsid w:val="00987455"/>
    <w:rsid w:val="0099158D"/>
    <w:rsid w:val="009974FC"/>
    <w:rsid w:val="009A1ED7"/>
    <w:rsid w:val="00A829BD"/>
    <w:rsid w:val="00A9285B"/>
    <w:rsid w:val="00A95CC0"/>
    <w:rsid w:val="00AC17FB"/>
    <w:rsid w:val="00AC726C"/>
    <w:rsid w:val="00B01178"/>
    <w:rsid w:val="00B01ABA"/>
    <w:rsid w:val="00B30BE7"/>
    <w:rsid w:val="00B32A42"/>
    <w:rsid w:val="00B53711"/>
    <w:rsid w:val="00B64921"/>
    <w:rsid w:val="00B71876"/>
    <w:rsid w:val="00BA0C3E"/>
    <w:rsid w:val="00BB7C95"/>
    <w:rsid w:val="00BC2E35"/>
    <w:rsid w:val="00BD7ED6"/>
    <w:rsid w:val="00C16566"/>
    <w:rsid w:val="00C237CB"/>
    <w:rsid w:val="00C3198F"/>
    <w:rsid w:val="00C37058"/>
    <w:rsid w:val="00C40968"/>
    <w:rsid w:val="00C433C3"/>
    <w:rsid w:val="00C575F4"/>
    <w:rsid w:val="00C61725"/>
    <w:rsid w:val="00C80DB5"/>
    <w:rsid w:val="00C9162D"/>
    <w:rsid w:val="00C9408B"/>
    <w:rsid w:val="00CA7B04"/>
    <w:rsid w:val="00CD6A00"/>
    <w:rsid w:val="00CF5CB9"/>
    <w:rsid w:val="00D571BA"/>
    <w:rsid w:val="00D8066C"/>
    <w:rsid w:val="00D92487"/>
    <w:rsid w:val="00DA1DD6"/>
    <w:rsid w:val="00DA60AD"/>
    <w:rsid w:val="00DB6699"/>
    <w:rsid w:val="00DC1086"/>
    <w:rsid w:val="00DC5C45"/>
    <w:rsid w:val="00DF6F0F"/>
    <w:rsid w:val="00E21A98"/>
    <w:rsid w:val="00E36563"/>
    <w:rsid w:val="00E3769B"/>
    <w:rsid w:val="00E43F1C"/>
    <w:rsid w:val="00E641D5"/>
    <w:rsid w:val="00E926E0"/>
    <w:rsid w:val="00EA4EC8"/>
    <w:rsid w:val="00F20B1E"/>
    <w:rsid w:val="00F21B1C"/>
    <w:rsid w:val="00F2474C"/>
    <w:rsid w:val="00F27B56"/>
    <w:rsid w:val="00F430BD"/>
    <w:rsid w:val="00F4379F"/>
    <w:rsid w:val="00F52935"/>
    <w:rsid w:val="00F56278"/>
    <w:rsid w:val="00F71AEE"/>
    <w:rsid w:val="00FD26D5"/>
    <w:rsid w:val="00FF2745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203F"/>
  <w15:docId w15:val="{17EEC65F-8D83-4624-B344-0098207A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318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19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 w:line="238" w:lineRule="auto"/>
      <w:ind w:left="3176" w:right="81" w:hanging="956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annotation reference"/>
    <w:basedOn w:val="a0"/>
    <w:uiPriority w:val="99"/>
    <w:semiHidden/>
    <w:unhideWhenUsed/>
    <w:rsid w:val="002912D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912D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912D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912D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912D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12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12DA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916A4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93942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B30B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styleId="ac">
    <w:name w:val="Normal (Web)"/>
    <w:basedOn w:val="a"/>
    <w:uiPriority w:val="99"/>
    <w:semiHidden/>
    <w:unhideWhenUsed/>
    <w:rsid w:val="00580F2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ad">
    <w:name w:val="???????"/>
    <w:rsid w:val="00DF6F0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ConsPlusTitlePage">
    <w:name w:val="ConsPlusTitlePage"/>
    <w:next w:val="a"/>
    <w:rsid w:val="00DF6F0F"/>
    <w:pPr>
      <w:widowControl w:val="0"/>
      <w:suppressAutoHyphens/>
      <w:spacing w:after="0" w:line="240" w:lineRule="auto"/>
    </w:pPr>
    <w:rPr>
      <w:rFonts w:ascii="Tahoma" w:eastAsia="Tahoma" w:hAnsi="Tahoma" w:cs="Tahoma"/>
      <w:kern w:val="1"/>
      <w:sz w:val="20"/>
      <w:szCs w:val="20"/>
      <w:lang w:eastAsia="hi-IN" w:bidi="hi-IN"/>
    </w:rPr>
  </w:style>
  <w:style w:type="table" w:styleId="ae">
    <w:name w:val="Table Grid"/>
    <w:basedOn w:val="a1"/>
    <w:uiPriority w:val="39"/>
    <w:rsid w:val="006E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521109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67708189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935492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35921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C32B-2B23-45BB-8188-CAC1B759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А. Латышова</dc:creator>
  <cp:keywords/>
  <cp:lastModifiedBy>Надежда Я. Несветайло</cp:lastModifiedBy>
  <cp:revision>54</cp:revision>
  <cp:lastPrinted>2020-05-27T09:35:00Z</cp:lastPrinted>
  <dcterms:created xsi:type="dcterms:W3CDTF">2020-05-22T07:13:00Z</dcterms:created>
  <dcterms:modified xsi:type="dcterms:W3CDTF">2020-06-23T07:06:00Z</dcterms:modified>
</cp:coreProperties>
</file>